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506" w14:textId="4CE7017E" w:rsidR="00CF4192" w:rsidRPr="004313B2" w:rsidRDefault="009F3BEF" w:rsidP="00D030D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121761213"/>
      <w:r>
        <w:rPr>
          <w:rFonts w:asciiTheme="majorEastAsia" w:eastAsiaTheme="majorEastAsia" w:hAnsiTheme="majorEastAsia" w:hint="eastAsia"/>
          <w:sz w:val="24"/>
          <w:szCs w:val="24"/>
        </w:rPr>
        <w:t>稲敷市</w:t>
      </w:r>
      <w:r w:rsidR="00E33CC8">
        <w:rPr>
          <w:rFonts w:asciiTheme="majorEastAsia" w:eastAsiaTheme="majorEastAsia" w:hAnsiTheme="majorEastAsia" w:hint="eastAsia"/>
          <w:sz w:val="24"/>
          <w:szCs w:val="24"/>
        </w:rPr>
        <w:t>新利根総合運動公園体育館改修ESCO事業</w:t>
      </w:r>
      <w:r w:rsidR="00CF4192" w:rsidRPr="004313B2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bookmarkEnd w:id="0"/>
    </w:p>
    <w:p w14:paraId="0B7ABD61" w14:textId="2F9FE32F" w:rsidR="00AD6ADD" w:rsidRPr="004313B2" w:rsidRDefault="00AD6ADD" w:rsidP="00D030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313B2">
        <w:rPr>
          <w:rFonts w:asciiTheme="majorEastAsia" w:eastAsiaTheme="majorEastAsia" w:hAnsiTheme="majorEastAsia" w:hint="eastAsia"/>
          <w:sz w:val="24"/>
          <w:szCs w:val="24"/>
        </w:rPr>
        <w:t>プロポーザル審査(評価)</w:t>
      </w:r>
      <w:r w:rsidR="00D030D5" w:rsidRPr="004313B2">
        <w:rPr>
          <w:rFonts w:asciiTheme="majorEastAsia" w:eastAsiaTheme="majorEastAsia" w:hAnsiTheme="majorEastAsia" w:hint="eastAsia"/>
          <w:sz w:val="24"/>
          <w:szCs w:val="24"/>
        </w:rPr>
        <w:t>要領</w:t>
      </w:r>
    </w:p>
    <w:p w14:paraId="7EBFFA2A" w14:textId="446E3D86" w:rsidR="00AD6ADD" w:rsidRDefault="00AD6ADD" w:rsidP="00195D8E">
      <w:pPr>
        <w:rPr>
          <w:rFonts w:asciiTheme="minorEastAsia" w:hAnsiTheme="minorEastAsia"/>
          <w:sz w:val="24"/>
          <w:szCs w:val="24"/>
        </w:rPr>
      </w:pPr>
    </w:p>
    <w:p w14:paraId="543B127F" w14:textId="77777777" w:rsidR="00195D8E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25ED2BD9" w14:textId="77777777" w:rsidR="00AD6ADD" w:rsidRPr="008A15BC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8A15BC">
        <w:rPr>
          <w:rFonts w:asciiTheme="majorEastAsia" w:eastAsiaTheme="majorEastAsia" w:hAnsiTheme="majorEastAsia" w:hint="eastAsia"/>
          <w:sz w:val="24"/>
          <w:szCs w:val="24"/>
        </w:rPr>
        <w:t>１．選定方法</w:t>
      </w:r>
    </w:p>
    <w:p w14:paraId="16B7F0C9" w14:textId="28D818CB" w:rsidR="00AD6ADD" w:rsidRPr="00AD6ADD" w:rsidRDefault="00AD6ADD" w:rsidP="00195D8E">
      <w:pPr>
        <w:ind w:left="773" w:hangingChars="295" w:hanging="773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（１）</w:t>
      </w:r>
      <w:r w:rsidR="0028371B">
        <w:rPr>
          <w:rFonts w:asciiTheme="minorEastAsia" w:hAnsiTheme="minorEastAsia" w:hint="eastAsia"/>
          <w:sz w:val="24"/>
          <w:szCs w:val="24"/>
        </w:rPr>
        <w:t>参加表明</w:t>
      </w:r>
      <w:r w:rsidR="0028371B" w:rsidRPr="00AD6ADD">
        <w:rPr>
          <w:rFonts w:asciiTheme="minorEastAsia" w:hAnsiTheme="minorEastAsia" w:hint="eastAsia"/>
          <w:sz w:val="24"/>
          <w:szCs w:val="24"/>
        </w:rPr>
        <w:t>については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="0028371B" w:rsidRPr="00AD6ADD">
        <w:rPr>
          <w:rFonts w:asciiTheme="minorEastAsia" w:hAnsiTheme="minorEastAsia" w:hint="eastAsia"/>
          <w:sz w:val="24"/>
          <w:szCs w:val="24"/>
        </w:rPr>
        <w:t>事務局</w:t>
      </w:r>
      <w:r w:rsidR="0028371B">
        <w:rPr>
          <w:rFonts w:asciiTheme="minorEastAsia" w:hAnsiTheme="minorEastAsia" w:hint="eastAsia"/>
          <w:sz w:val="24"/>
          <w:szCs w:val="24"/>
        </w:rPr>
        <w:t>が</w:t>
      </w:r>
      <w:r w:rsidR="0028371B" w:rsidRPr="00AD6ADD">
        <w:rPr>
          <w:rFonts w:asciiTheme="minorEastAsia" w:hAnsiTheme="minorEastAsia" w:hint="eastAsia"/>
          <w:sz w:val="24"/>
          <w:szCs w:val="24"/>
        </w:rPr>
        <w:t>確認を行い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="0028371B" w:rsidRPr="00AD6ADD">
        <w:rPr>
          <w:rFonts w:asciiTheme="minorEastAsia" w:hAnsiTheme="minorEastAsia" w:hint="eastAsia"/>
          <w:sz w:val="24"/>
          <w:szCs w:val="24"/>
        </w:rPr>
        <w:t>審査委員会に報告する。</w:t>
      </w:r>
    </w:p>
    <w:p w14:paraId="299D1767" w14:textId="053A007A" w:rsidR="00AD6ADD" w:rsidRPr="00AD6ADD" w:rsidRDefault="0028371B" w:rsidP="00195D8E">
      <w:pPr>
        <w:ind w:left="773" w:hangingChars="295" w:hanging="7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（２）提案書の</w:t>
      </w:r>
      <w:r w:rsidRPr="00AD6ADD">
        <w:rPr>
          <w:rFonts w:asciiTheme="minorEastAsia" w:hAnsiTheme="minorEastAsia" w:hint="eastAsia"/>
          <w:sz w:val="24"/>
          <w:szCs w:val="24"/>
        </w:rPr>
        <w:t>選定は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本要領に基づいて評価を行い</w:t>
      </w:r>
      <w:r w:rsidR="00CF419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その評価結果をもとに</w:t>
      </w:r>
      <w:r w:rsidRPr="00AD6ADD">
        <w:rPr>
          <w:rFonts w:asciiTheme="minorEastAsia" w:hAnsiTheme="minorEastAsia" w:hint="eastAsia"/>
          <w:sz w:val="24"/>
          <w:szCs w:val="24"/>
        </w:rPr>
        <w:t>審査委員会の審議により選定する。</w:t>
      </w:r>
    </w:p>
    <w:p w14:paraId="0A978FBB" w14:textId="63A8B33F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（３）</w:t>
      </w:r>
      <w:r w:rsidR="0028371B" w:rsidRPr="00AD6ADD">
        <w:rPr>
          <w:rFonts w:asciiTheme="minorEastAsia" w:hAnsiTheme="minorEastAsia" w:hint="eastAsia"/>
          <w:sz w:val="24"/>
          <w:szCs w:val="24"/>
        </w:rPr>
        <w:t>配点</w:t>
      </w:r>
      <w:r w:rsidR="0028371B">
        <w:rPr>
          <w:rFonts w:asciiTheme="minorEastAsia" w:hAnsiTheme="minorEastAsia" w:hint="eastAsia"/>
          <w:sz w:val="24"/>
          <w:szCs w:val="24"/>
        </w:rPr>
        <w:t>及び評価基準</w:t>
      </w:r>
      <w:r w:rsidR="0028371B" w:rsidRPr="00AD6ADD">
        <w:rPr>
          <w:rFonts w:asciiTheme="minorEastAsia" w:hAnsiTheme="minorEastAsia" w:hint="eastAsia"/>
          <w:sz w:val="24"/>
          <w:szCs w:val="24"/>
        </w:rPr>
        <w:t>は下記のとおりとする。</w:t>
      </w:r>
    </w:p>
    <w:p w14:paraId="4AB7E484" w14:textId="794183A6" w:rsidR="00195D8E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61647EA0" w14:textId="77777777" w:rsidR="00195D8E" w:rsidRPr="00AD6ADD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762F2967" w14:textId="6A032D39" w:rsidR="00AD6ADD" w:rsidRPr="00AC42F1" w:rsidRDefault="00AD6ADD" w:rsidP="00195D8E">
      <w:pPr>
        <w:ind w:left="262" w:hangingChars="100" w:hanging="262"/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t>２．業務実施上の留意事項（次の場合は委員会において</w:t>
      </w:r>
      <w:r w:rsidR="00CF4192" w:rsidRPr="00AC42F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参加要件の確認を行い参加させるかを判断する。）</w:t>
      </w:r>
    </w:p>
    <w:p w14:paraId="0A54536D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（１）企業の前年度売上高が著しく低い場合。</w:t>
      </w:r>
    </w:p>
    <w:p w14:paraId="60112B93" w14:textId="1FF9DD9B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（２）企業の職員数が著しく少ない場合。</w:t>
      </w:r>
    </w:p>
    <w:p w14:paraId="0DC1A256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（３）企業の同種業務実績がない場合。</w:t>
      </w:r>
    </w:p>
    <w:p w14:paraId="587D815A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（４）業務責任者が同種業務の実績がない場合。</w:t>
      </w:r>
    </w:p>
    <w:p w14:paraId="61D837CE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（５）業務責任者が提出者の組織に属していない場合。</w:t>
      </w:r>
    </w:p>
    <w:p w14:paraId="3EE1B912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（６）業務責任者が１名でない場合。</w:t>
      </w:r>
    </w:p>
    <w:p w14:paraId="7485BC35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（７）各担当者が</w:t>
      </w:r>
      <w:r w:rsidR="005726A5">
        <w:rPr>
          <w:rFonts w:asciiTheme="minorEastAsia" w:hAnsiTheme="minorEastAsia" w:hint="eastAsia"/>
          <w:sz w:val="24"/>
          <w:szCs w:val="24"/>
        </w:rPr>
        <w:t>２名以下</w:t>
      </w:r>
      <w:r w:rsidRPr="00AD6ADD">
        <w:rPr>
          <w:rFonts w:asciiTheme="minorEastAsia" w:hAnsiTheme="minorEastAsia" w:hint="eastAsia"/>
          <w:sz w:val="24"/>
          <w:szCs w:val="24"/>
        </w:rPr>
        <w:t>でない場合。</w:t>
      </w:r>
    </w:p>
    <w:p w14:paraId="499220D5" w14:textId="35BF7E36" w:rsidR="0028371B" w:rsidRDefault="00AD6ADD" w:rsidP="00195D8E">
      <w:pPr>
        <w:ind w:left="928" w:hangingChars="354" w:hanging="928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（８）配置予定の担当者が国家公務員の場合は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国家公務員法１０３条の規定を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</w:p>
    <w:p w14:paraId="060274A8" w14:textId="202DF437" w:rsidR="00AD6ADD" w:rsidRPr="00AD6ADD" w:rsidRDefault="00AD6ADD" w:rsidP="00195D8E">
      <w:pPr>
        <w:ind w:leftChars="300" w:left="839" w:hangingChars="54" w:hanging="14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地方公務員の場合は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地方公務員法第３８条の規定をみたしていない場合。</w:t>
      </w:r>
    </w:p>
    <w:p w14:paraId="27420C60" w14:textId="4F250839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（９）業務責任者が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それぞれ他の担当者を兼任している場合。</w:t>
      </w:r>
    </w:p>
    <w:p w14:paraId="2BE19352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（10）業務分野の大部分を再委託する場合。</w:t>
      </w:r>
    </w:p>
    <w:p w14:paraId="07DD7F78" w14:textId="7777777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（11</w:t>
      </w:r>
      <w:r w:rsidRPr="00AD6ADD">
        <w:rPr>
          <w:rFonts w:asciiTheme="minorEastAsia" w:hAnsiTheme="minorEastAsia"/>
          <w:sz w:val="24"/>
          <w:szCs w:val="24"/>
        </w:rPr>
        <w:t>）</w:t>
      </w:r>
      <w:r w:rsidRPr="00AD6ADD">
        <w:rPr>
          <w:rFonts w:asciiTheme="minorEastAsia" w:hAnsiTheme="minorEastAsia" w:hint="eastAsia"/>
          <w:sz w:val="24"/>
          <w:szCs w:val="24"/>
        </w:rPr>
        <w:t>協力会社が稲敷市の指名停止を受けている期間中である場合。</w:t>
      </w:r>
    </w:p>
    <w:p w14:paraId="576FC76E" w14:textId="0FCBFEC7" w:rsidR="00AD6ADD" w:rsidRPr="00AD6ADD" w:rsidRDefault="00AD6ADD" w:rsidP="00195D8E">
      <w:pPr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（12）その他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設定した条件を満たしていない場合。</w:t>
      </w:r>
    </w:p>
    <w:p w14:paraId="1A16674D" w14:textId="77777777" w:rsidR="00195D8E" w:rsidRPr="00AD6ADD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75170A88" w14:textId="13055C2C" w:rsidR="00AD6ADD" w:rsidRPr="006528A2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E33CC8">
        <w:rPr>
          <w:rFonts w:asciiTheme="majorEastAsia" w:eastAsiaTheme="majorEastAsia" w:hAnsiTheme="majorEastAsia" w:hint="eastAsia"/>
          <w:sz w:val="24"/>
          <w:szCs w:val="24"/>
        </w:rPr>
        <w:t>企業の概要、実績等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C42F1" w:rsidRPr="00AC42F1">
        <w:rPr>
          <w:rFonts w:asciiTheme="majorEastAsia" w:eastAsiaTheme="majorEastAsia" w:hAnsiTheme="majorEastAsia" w:hint="eastAsia"/>
          <w:sz w:val="24"/>
          <w:szCs w:val="24"/>
        </w:rPr>
        <w:t>評価基準</w:t>
      </w:r>
      <w:r w:rsidR="006528A2">
        <w:rPr>
          <w:rFonts w:asciiTheme="majorEastAsia" w:eastAsiaTheme="majorEastAsia" w:hAnsiTheme="majorEastAsia" w:hint="eastAsia"/>
          <w:sz w:val="24"/>
          <w:szCs w:val="24"/>
        </w:rPr>
        <w:t xml:space="preserve">　（１次審査)</w:t>
      </w:r>
    </w:p>
    <w:tbl>
      <w:tblPr>
        <w:tblW w:w="956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3396"/>
        <w:gridCol w:w="4400"/>
        <w:gridCol w:w="1340"/>
      </w:tblGrid>
      <w:tr w:rsidR="00902678" w:rsidRPr="006C12DE" w14:paraId="0DF2D4B8" w14:textId="2C2E263D" w:rsidTr="00902678">
        <w:trPr>
          <w:trHeight w:val="270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E93D" w14:textId="77777777" w:rsidR="00902678" w:rsidRPr="006C12DE" w:rsidRDefault="00902678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A10" w14:textId="545366DF" w:rsidR="00902678" w:rsidRDefault="00902678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</w:tr>
      <w:tr w:rsidR="00902678" w:rsidRPr="006C12DE" w14:paraId="7E40986C" w14:textId="4CF1C842" w:rsidTr="00902678">
        <w:trPr>
          <w:trHeight w:val="12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02A" w14:textId="6FE93A23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様式①～④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335F" w14:textId="192AE8FE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企業の概要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業務実績等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B4BA" w14:textId="2D91D020" w:rsidR="00902678" w:rsidRPr="006C12DE" w:rsidRDefault="00902678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従業員数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6C12D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同種・類似業務の実績等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867" w14:textId="3D64BDDB" w:rsidR="00902678" w:rsidRDefault="00902678" w:rsidP="0090267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</w:t>
            </w:r>
          </w:p>
        </w:tc>
      </w:tr>
    </w:tbl>
    <w:p w14:paraId="05A5D5BB" w14:textId="4A906DF4" w:rsidR="00E33CC8" w:rsidRPr="00264050" w:rsidRDefault="009C3F97" w:rsidP="00B25EA8">
      <w:pPr>
        <w:ind w:left="262" w:hangingChars="100" w:hanging="262"/>
        <w:rPr>
          <w:rFonts w:asciiTheme="minorEastAsia" w:hAnsiTheme="minorEastAsia"/>
          <w:color w:val="000000" w:themeColor="text1"/>
          <w:sz w:val="24"/>
          <w:szCs w:val="24"/>
        </w:rPr>
      </w:pPr>
      <w:r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E33CC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提出された参加表明書</w:t>
      </w:r>
      <w:r w:rsidR="00B25EA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及び添付書類</w:t>
      </w:r>
      <w:r w:rsidR="00E33CC8" w:rsidRPr="00264050">
        <w:rPr>
          <w:rFonts w:asciiTheme="minorEastAsia" w:hAnsiTheme="minorEastAsia" w:hint="eastAsia"/>
          <w:color w:val="000000" w:themeColor="text1"/>
          <w:sz w:val="24"/>
          <w:szCs w:val="24"/>
        </w:rPr>
        <w:t>を審査し、プロポーザル応募の条件に沿って確認を行い評価を行う。</w:t>
      </w:r>
    </w:p>
    <w:p w14:paraId="0AF8A671" w14:textId="05E8CD4C" w:rsidR="00902678" w:rsidRPr="00902678" w:rsidRDefault="00902678" w:rsidP="00902678">
      <w:pPr>
        <w:rPr>
          <w:rFonts w:asciiTheme="minorEastAsia" w:hAnsiTheme="minorEastAsia"/>
          <w:sz w:val="24"/>
          <w:szCs w:val="24"/>
        </w:rPr>
      </w:pPr>
    </w:p>
    <w:p w14:paraId="084F4423" w14:textId="24F94C81" w:rsidR="001E53A9" w:rsidRPr="00195D8E" w:rsidRDefault="001E53A9" w:rsidP="00195D8E">
      <w:pPr>
        <w:rPr>
          <w:rFonts w:asciiTheme="minorEastAsia" w:hAnsiTheme="minorEastAsia"/>
          <w:sz w:val="24"/>
          <w:szCs w:val="24"/>
        </w:rPr>
      </w:pPr>
    </w:p>
    <w:p w14:paraId="6F5F9BCC" w14:textId="4F187F86" w:rsidR="00195D8E" w:rsidRDefault="00195D8E" w:rsidP="00195D8E">
      <w:pPr>
        <w:rPr>
          <w:rFonts w:asciiTheme="minorEastAsia" w:hAnsiTheme="minorEastAsia"/>
          <w:sz w:val="24"/>
          <w:szCs w:val="24"/>
        </w:rPr>
      </w:pPr>
    </w:p>
    <w:p w14:paraId="79E12A3E" w14:textId="4E1E824F" w:rsidR="00902678" w:rsidRDefault="00902678" w:rsidP="00195D8E">
      <w:pPr>
        <w:rPr>
          <w:rFonts w:asciiTheme="minorEastAsia" w:hAnsiTheme="minorEastAsia"/>
          <w:sz w:val="24"/>
          <w:szCs w:val="24"/>
        </w:rPr>
      </w:pPr>
    </w:p>
    <w:p w14:paraId="0379FF39" w14:textId="77777777" w:rsidR="00902678" w:rsidRDefault="00902678" w:rsidP="00195D8E">
      <w:pPr>
        <w:rPr>
          <w:rFonts w:asciiTheme="minorEastAsia" w:hAnsiTheme="minorEastAsia"/>
          <w:sz w:val="24"/>
          <w:szCs w:val="24"/>
        </w:rPr>
      </w:pPr>
    </w:p>
    <w:p w14:paraId="160E47A1" w14:textId="0D7C4215" w:rsidR="00AD6ADD" w:rsidRPr="00AC42F1" w:rsidRDefault="00AD6AD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AC42F1">
        <w:rPr>
          <w:rFonts w:asciiTheme="majorEastAsia" w:eastAsiaTheme="majorEastAsia" w:hAnsiTheme="majorEastAsia" w:hint="eastAsia"/>
          <w:sz w:val="24"/>
          <w:szCs w:val="24"/>
        </w:rPr>
        <w:lastRenderedPageBreak/>
        <w:t>４．</w:t>
      </w:r>
      <w:r w:rsidR="007C46FE" w:rsidRPr="00AC42F1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Pr="00AC42F1">
        <w:rPr>
          <w:rFonts w:asciiTheme="majorEastAsia" w:eastAsiaTheme="majorEastAsia" w:hAnsiTheme="majorEastAsia" w:hint="eastAsia"/>
          <w:sz w:val="24"/>
          <w:szCs w:val="24"/>
        </w:rPr>
        <w:t>書の評価項目及び配点，評価基準</w:t>
      </w:r>
      <w:r w:rsidR="006528A2">
        <w:rPr>
          <w:rFonts w:asciiTheme="majorEastAsia" w:eastAsiaTheme="majorEastAsia" w:hAnsiTheme="majorEastAsia" w:hint="eastAsia"/>
          <w:sz w:val="24"/>
          <w:szCs w:val="24"/>
        </w:rPr>
        <w:t xml:space="preserve">　（２次審査</w:t>
      </w:r>
      <w:r w:rsidR="006528A2">
        <w:rPr>
          <w:rFonts w:asciiTheme="majorEastAsia" w:eastAsiaTheme="majorEastAsia" w:hAnsiTheme="majorEastAsia"/>
          <w:sz w:val="24"/>
          <w:szCs w:val="24"/>
        </w:rPr>
        <w:t>）</w:t>
      </w:r>
    </w:p>
    <w:p w14:paraId="3CDEA7BB" w14:textId="33C57FF6" w:rsidR="00AD6ADD" w:rsidRDefault="00AD6ADD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提出された企画(技術)提案書について、次の評価基準に基づき評価する。なお、提案書の内容がほとんど記載されておらず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提案内容が判断できない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業務目的に反する記載や事実誤認等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適切な業務執行が妨げられる内容となっている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実施方針と</w:t>
      </w:r>
      <w:r w:rsidR="002C00B2">
        <w:rPr>
          <w:rFonts w:asciiTheme="minorEastAsia" w:hAnsiTheme="minorEastAsia" w:hint="eastAsia"/>
          <w:sz w:val="24"/>
          <w:szCs w:val="24"/>
        </w:rPr>
        <w:t>要求に対する</w:t>
      </w:r>
      <w:r w:rsidRPr="00AD6ADD">
        <w:rPr>
          <w:rFonts w:asciiTheme="minorEastAsia" w:hAnsiTheme="minorEastAsia" w:hint="eastAsia"/>
          <w:sz w:val="24"/>
          <w:szCs w:val="24"/>
        </w:rPr>
        <w:t>技術提案に矛盾等があり</w:t>
      </w:r>
      <w:r w:rsidR="00AC42F1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整合性が図られていない</w:t>
      </w:r>
      <w:r w:rsidR="002C00B2">
        <w:rPr>
          <w:rFonts w:asciiTheme="minorEastAsia" w:hAnsiTheme="minorEastAsia" w:hint="eastAsia"/>
          <w:sz w:val="24"/>
          <w:szCs w:val="24"/>
        </w:rPr>
        <w:t>などの</w:t>
      </w:r>
      <w:r w:rsidRPr="00AD6ADD">
        <w:rPr>
          <w:rFonts w:asciiTheme="minorEastAsia" w:hAnsiTheme="minorEastAsia" w:hint="eastAsia"/>
          <w:sz w:val="24"/>
          <w:szCs w:val="24"/>
        </w:rPr>
        <w:t>場合は評価しない。</w:t>
      </w:r>
    </w:p>
    <w:p w14:paraId="4190273A" w14:textId="10E8CE89" w:rsidR="005A3DE0" w:rsidRPr="00124760" w:rsidRDefault="005A3DE0" w:rsidP="00195D8E">
      <w:pPr>
        <w:ind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提案書の評価</w:t>
      </w:r>
    </w:p>
    <w:p w14:paraId="6200C4FE" w14:textId="4D0AA463" w:rsidR="00195D8E" w:rsidRDefault="005A3DE0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提案書の評価は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提案</w:t>
      </w:r>
      <w:r>
        <w:rPr>
          <w:rFonts w:asciiTheme="minorEastAsia" w:hAnsiTheme="minorEastAsia" w:hint="eastAsia"/>
          <w:sz w:val="24"/>
          <w:szCs w:val="24"/>
        </w:rPr>
        <w:t>内容の的確性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実現性</w:t>
      </w:r>
      <w:r w:rsidR="004313B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技術力等</w:t>
      </w:r>
      <w:r w:rsidRPr="0012476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の評価とする。</w:t>
      </w:r>
    </w:p>
    <w:p w14:paraId="58A8703E" w14:textId="17ACB70E" w:rsidR="005A3DE0" w:rsidRPr="00C15CA4" w:rsidRDefault="005A3DE0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採点は評価項目の採点基準に基づき評価点（小数点以下</w:t>
      </w:r>
      <w:r w:rsidRPr="006C33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第３位を四捨五入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</w:t>
      </w:r>
    </w:p>
    <w:p w14:paraId="50E6E572" w14:textId="3EF78ABE" w:rsidR="005A3DE0" w:rsidRDefault="005A3DE0" w:rsidP="00195D8E">
      <w:pPr>
        <w:ind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【評価項目の採点基準】</w:t>
      </w:r>
    </w:p>
    <w:tbl>
      <w:tblPr>
        <w:tblStyle w:val="TableGrid"/>
        <w:tblW w:w="8224" w:type="dxa"/>
        <w:tblInd w:w="679" w:type="dxa"/>
        <w:tblCellMar>
          <w:top w:w="35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7"/>
        <w:gridCol w:w="1123"/>
        <w:gridCol w:w="1561"/>
        <w:gridCol w:w="4253"/>
        <w:gridCol w:w="850"/>
      </w:tblGrid>
      <w:tr w:rsidR="00C551FE" w:rsidRPr="00047AA5" w14:paraId="22527F48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20F" w14:textId="77777777" w:rsidR="00C551FE" w:rsidRPr="00C551FE" w:rsidRDefault="00C551FE" w:rsidP="002919FF">
            <w:pPr>
              <w:ind w:right="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評価項目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101A" w14:textId="77777777" w:rsidR="00C551FE" w:rsidRPr="00C551FE" w:rsidRDefault="00C551FE" w:rsidP="002919FF">
            <w:pPr>
              <w:ind w:right="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視点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971" w14:textId="77777777" w:rsidR="00C551FE" w:rsidRPr="00C551FE" w:rsidRDefault="00C551FE" w:rsidP="002919FF">
            <w:pPr>
              <w:ind w:left="96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配点 </w:t>
            </w:r>
          </w:p>
        </w:tc>
      </w:tr>
      <w:tr w:rsidR="00C551FE" w:rsidRPr="00047AA5" w14:paraId="5ECCD4E2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E9AEB8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技術点 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0A037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0984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33107D4D" w14:textId="77777777" w:rsidTr="007A78C4">
        <w:trPr>
          <w:trHeight w:val="554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0FCA53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C564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総合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54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事業実績等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FC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事業者の事業実績等提案全体のバランス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103B" w14:textId="77777777" w:rsidR="00AD6E60" w:rsidRPr="00C551FE" w:rsidRDefault="00AD6E60" w:rsidP="002919FF">
            <w:pPr>
              <w:ind w:right="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4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078ABFF9" w14:textId="77777777" w:rsidTr="007A78C4">
        <w:trPr>
          <w:trHeight w:val="5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3D2F5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EA2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D738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市内事業者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C49" w14:textId="77777777" w:rsidR="00AD6E60" w:rsidRPr="00C551FE" w:rsidRDefault="00AD6E60" w:rsidP="002919FF">
            <w:pPr>
              <w:ind w:right="4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市内事業者活用</w:t>
            </w: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市内経済への貢献度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0C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4A57FA26" w14:textId="77777777" w:rsidTr="007A78C4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37517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F80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設計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FEF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使用機器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C77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使用する機器の特色</w:t>
            </w:r>
          </w:p>
          <w:p w14:paraId="55DAEB73" w14:textId="77777777" w:rsidR="00AD6E60" w:rsidRPr="00C551FE" w:rsidRDefault="00AD6E60" w:rsidP="002919FF">
            <w:pPr>
              <w:ind w:right="278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配置についての考え方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79C9" w14:textId="77777777" w:rsidR="00AD6E60" w:rsidRPr="00C551FE" w:rsidRDefault="00AD6E60" w:rsidP="002919FF">
            <w:pPr>
              <w:ind w:right="89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 xml:space="preserve">　3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AD6E60" w:rsidRPr="00047AA5" w14:paraId="1C45FBEF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44D63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90A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施工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2226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安全性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BD3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施工時の安全配慮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669" w14:textId="77777777" w:rsidR="00AD6E60" w:rsidRPr="00C551FE" w:rsidRDefault="00AD6E60" w:rsidP="002919FF">
            <w:pPr>
              <w:ind w:right="8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0 </w:t>
            </w:r>
          </w:p>
        </w:tc>
      </w:tr>
      <w:tr w:rsidR="00AD6E60" w:rsidRPr="00047AA5" w14:paraId="3BCECA46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EC5BB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482D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E6F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品質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5FC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施工体制等の考え方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7A055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01384888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2C0C4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0C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21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施工工程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1639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施工時期等の考え方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3E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311E1C13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33F6D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3761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検証業務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5012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効果検証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6F2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検証方式等の考え方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D507" w14:textId="77777777" w:rsidR="00AD6E60" w:rsidRPr="00C551FE" w:rsidRDefault="00AD6E60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20 </w:t>
            </w:r>
          </w:p>
        </w:tc>
      </w:tr>
      <w:tr w:rsidR="00AD6E60" w:rsidRPr="00047AA5" w14:paraId="429BF810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7D706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F504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環境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93C2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省エネ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7CAC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地球温暖化対策への貢献度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D4C9" w14:textId="77777777" w:rsidR="00AD6E60" w:rsidRPr="00C551FE" w:rsidRDefault="00AD6E60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0 </w:t>
            </w:r>
          </w:p>
        </w:tc>
      </w:tr>
      <w:tr w:rsidR="00AD6E60" w:rsidRPr="00047AA5" w14:paraId="56E9C00C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85DDE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89B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FEFE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廃棄等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4A90" w14:textId="7777777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既存設備の撤去等計画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4C8F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6E60" w:rsidRPr="00047AA5" w14:paraId="1228CA8E" w14:textId="77777777" w:rsidTr="007A78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6418" w14:textId="77777777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4CB" w14:textId="34168A7C" w:rsidR="00AD6E60" w:rsidRPr="00C551FE" w:rsidRDefault="00AD6E60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価格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550C" w14:textId="709240C7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9D60" w14:textId="0AD863FE" w:rsidR="00AD6E60" w:rsidRPr="00C551FE" w:rsidRDefault="00AD6E60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工事費の積算根拠の妥当性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AEA" w14:textId="459F1A22" w:rsidR="00AD6E60" w:rsidRPr="00C551FE" w:rsidRDefault="00AD6E60" w:rsidP="00AD6E60">
            <w:pPr>
              <w:spacing w:after="160"/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C551FE" w:rsidRPr="00047AA5" w14:paraId="247C419A" w14:textId="77777777" w:rsidTr="002919FF">
        <w:trPr>
          <w:trHeight w:val="370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796BBE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本市利益点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73AA1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10DD3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51FE" w:rsidRPr="00047AA5" w14:paraId="48347F8A" w14:textId="77777777" w:rsidTr="002919FF">
        <w:trPr>
          <w:trHeight w:val="370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84A4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D4C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省エネ効果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EA9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価格及び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>積算根拠の妥当性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48E6" w14:textId="77777777" w:rsidR="00C551FE" w:rsidRPr="00C551FE" w:rsidRDefault="00C551FE" w:rsidP="002919FF">
            <w:pPr>
              <w:ind w:right="89"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C551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C551FE" w:rsidRPr="00047AA5" w14:paraId="177DF1D7" w14:textId="77777777" w:rsidTr="002919FF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EC3" w14:textId="77777777" w:rsidR="00C551FE" w:rsidRPr="00C551FE" w:rsidRDefault="00C551FE" w:rsidP="002919FF">
            <w:pPr>
              <w:spacing w:after="1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5936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削減保証額</w:t>
            </w: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3334" w14:textId="77777777" w:rsidR="00C551FE" w:rsidRPr="00C551FE" w:rsidRDefault="00C551FE" w:rsidP="002919FF">
            <w:pPr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/>
                <w:sz w:val="24"/>
                <w:szCs w:val="24"/>
              </w:rPr>
              <w:t>本市利益の最大化</w:t>
            </w:r>
            <w:r w:rsidRPr="00C551FE">
              <w:rPr>
                <w:rFonts w:ascii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96A" w14:textId="77777777" w:rsidR="00C551FE" w:rsidRPr="00C551FE" w:rsidRDefault="00C551FE" w:rsidP="002919FF">
            <w:pPr>
              <w:spacing w:after="160"/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C551F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</w:tbl>
    <w:p w14:paraId="0BFF0AFB" w14:textId="3278E96B" w:rsidR="00C551FE" w:rsidRDefault="00C551FE" w:rsidP="00C551FE">
      <w:pPr>
        <w:ind w:firstLineChars="200" w:firstLine="5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※評価の採点方法</w:t>
      </w:r>
    </w:p>
    <w:tbl>
      <w:tblPr>
        <w:tblStyle w:val="a7"/>
        <w:tblW w:w="0" w:type="auto"/>
        <w:tblInd w:w="870" w:type="dxa"/>
        <w:tblLook w:val="04A0" w:firstRow="1" w:lastRow="0" w:firstColumn="1" w:lastColumn="0" w:noHBand="0" w:noVBand="1"/>
      </w:tblPr>
      <w:tblGrid>
        <w:gridCol w:w="2268"/>
        <w:gridCol w:w="2392"/>
        <w:gridCol w:w="2286"/>
      </w:tblGrid>
      <w:tr w:rsidR="005A3DE0" w14:paraId="6598E9C1" w14:textId="77777777" w:rsidTr="005A3DE0">
        <w:trPr>
          <w:trHeight w:val="3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FD27F9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97529567"/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3EF341F7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153677A6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採点基準</w:t>
            </w:r>
          </w:p>
        </w:tc>
      </w:tr>
      <w:tr w:rsidR="005A3DE0" w14:paraId="5C7674D1" w14:textId="77777777" w:rsidTr="005A3DE0">
        <w:trPr>
          <w:trHeight w:val="382"/>
        </w:trPr>
        <w:tc>
          <w:tcPr>
            <w:tcW w:w="2268" w:type="dxa"/>
            <w:vAlign w:val="center"/>
          </w:tcPr>
          <w:p w14:paraId="364C71C6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392" w:type="dxa"/>
            <w:vAlign w:val="center"/>
          </w:tcPr>
          <w:p w14:paraId="2DB5788C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優れている</w:t>
            </w:r>
          </w:p>
        </w:tc>
        <w:tc>
          <w:tcPr>
            <w:tcW w:w="2286" w:type="dxa"/>
            <w:vAlign w:val="center"/>
          </w:tcPr>
          <w:p w14:paraId="25DE4E8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配点×1.00</w:t>
            </w:r>
          </w:p>
        </w:tc>
      </w:tr>
      <w:tr w:rsidR="005A3DE0" w14:paraId="1FC8B76D" w14:textId="77777777" w:rsidTr="005A3DE0">
        <w:trPr>
          <w:trHeight w:val="401"/>
        </w:trPr>
        <w:tc>
          <w:tcPr>
            <w:tcW w:w="2268" w:type="dxa"/>
            <w:vAlign w:val="center"/>
          </w:tcPr>
          <w:p w14:paraId="476C5A7B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392" w:type="dxa"/>
            <w:vAlign w:val="center"/>
          </w:tcPr>
          <w:p w14:paraId="22D7F162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やや優れている</w:t>
            </w:r>
          </w:p>
        </w:tc>
        <w:tc>
          <w:tcPr>
            <w:tcW w:w="2286" w:type="dxa"/>
            <w:vAlign w:val="center"/>
          </w:tcPr>
          <w:p w14:paraId="5154082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配点×0.75</w:t>
            </w:r>
          </w:p>
        </w:tc>
      </w:tr>
      <w:tr w:rsidR="005A3DE0" w14:paraId="5634AC6F" w14:textId="77777777" w:rsidTr="005A3DE0">
        <w:trPr>
          <w:trHeight w:val="279"/>
        </w:trPr>
        <w:tc>
          <w:tcPr>
            <w:tcW w:w="2268" w:type="dxa"/>
            <w:vAlign w:val="center"/>
          </w:tcPr>
          <w:p w14:paraId="7231977A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392" w:type="dxa"/>
            <w:vAlign w:val="center"/>
          </w:tcPr>
          <w:p w14:paraId="738D1D13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2286" w:type="dxa"/>
            <w:vAlign w:val="center"/>
          </w:tcPr>
          <w:p w14:paraId="07A1688D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配点×0.5</w:t>
            </w:r>
          </w:p>
        </w:tc>
      </w:tr>
      <w:tr w:rsidR="005A3DE0" w14:paraId="5424ED53" w14:textId="77777777" w:rsidTr="005A3DE0">
        <w:trPr>
          <w:trHeight w:val="341"/>
        </w:trPr>
        <w:tc>
          <w:tcPr>
            <w:tcW w:w="2268" w:type="dxa"/>
            <w:vAlign w:val="center"/>
          </w:tcPr>
          <w:p w14:paraId="3DC7F58B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392" w:type="dxa"/>
            <w:vAlign w:val="center"/>
          </w:tcPr>
          <w:p w14:paraId="3B239975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やや劣っている</w:t>
            </w:r>
          </w:p>
        </w:tc>
        <w:tc>
          <w:tcPr>
            <w:tcW w:w="2286" w:type="dxa"/>
            <w:vAlign w:val="center"/>
          </w:tcPr>
          <w:p w14:paraId="5FC2EDAD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配点×0.25</w:t>
            </w:r>
          </w:p>
        </w:tc>
      </w:tr>
      <w:tr w:rsidR="005A3DE0" w14:paraId="2CC7DA8B" w14:textId="77777777" w:rsidTr="005A3DE0">
        <w:trPr>
          <w:trHeight w:val="247"/>
        </w:trPr>
        <w:tc>
          <w:tcPr>
            <w:tcW w:w="2268" w:type="dxa"/>
            <w:vAlign w:val="center"/>
          </w:tcPr>
          <w:p w14:paraId="27B15D13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</w:p>
        </w:tc>
        <w:tc>
          <w:tcPr>
            <w:tcW w:w="2392" w:type="dxa"/>
            <w:vAlign w:val="center"/>
          </w:tcPr>
          <w:p w14:paraId="5A4C6629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劣っている</w:t>
            </w:r>
          </w:p>
        </w:tc>
        <w:tc>
          <w:tcPr>
            <w:tcW w:w="2286" w:type="dxa"/>
            <w:vAlign w:val="center"/>
          </w:tcPr>
          <w:p w14:paraId="3FF81EF1" w14:textId="77777777" w:rsidR="005A3DE0" w:rsidRDefault="005A3DE0" w:rsidP="00195D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</w:t>
            </w:r>
          </w:p>
        </w:tc>
      </w:tr>
    </w:tbl>
    <w:bookmarkEnd w:id="1"/>
    <w:p w14:paraId="54BCE324" w14:textId="77777777" w:rsidR="00AD6ADD" w:rsidRPr="00C24A63" w:rsidRDefault="00015C4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C24A63">
        <w:rPr>
          <w:rFonts w:asciiTheme="majorEastAsia" w:eastAsiaTheme="majorEastAsia" w:hAnsiTheme="majorEastAsia" w:hint="eastAsia"/>
          <w:sz w:val="24"/>
          <w:szCs w:val="24"/>
        </w:rPr>
        <w:lastRenderedPageBreak/>
        <w:t>６．</w:t>
      </w:r>
      <w:r w:rsidR="00AD6ADD" w:rsidRPr="00C24A63">
        <w:rPr>
          <w:rFonts w:asciiTheme="majorEastAsia" w:eastAsiaTheme="majorEastAsia" w:hAnsiTheme="majorEastAsia" w:hint="eastAsia"/>
          <w:sz w:val="24"/>
          <w:szCs w:val="24"/>
        </w:rPr>
        <w:t>参考見積について</w:t>
      </w:r>
    </w:p>
    <w:tbl>
      <w:tblPr>
        <w:tblW w:w="0" w:type="auto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4677"/>
      </w:tblGrid>
      <w:tr w:rsidR="00AD6ADD" w:rsidRPr="00AD6ADD" w14:paraId="05CA9FE8" w14:textId="77777777" w:rsidTr="00195D8E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739" w14:textId="77777777" w:rsidR="00AD6ADD" w:rsidRPr="00AD6ADD" w:rsidRDefault="00AD6ADD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評価項目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CC2C" w14:textId="77777777" w:rsidR="00AD6ADD" w:rsidRPr="00AD6ADD" w:rsidRDefault="00AD6ADD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評価の着目点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E34" w14:textId="77777777" w:rsidR="00AD6ADD" w:rsidRPr="00AD6ADD" w:rsidRDefault="00AD6ADD" w:rsidP="00195D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留意事項</w:t>
            </w:r>
          </w:p>
        </w:tc>
      </w:tr>
      <w:tr w:rsidR="00AD6ADD" w:rsidRPr="00AD6ADD" w14:paraId="61202A0D" w14:textId="77777777" w:rsidTr="00195D8E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C38" w14:textId="77777777" w:rsidR="00AD6ADD" w:rsidRPr="00AD6ADD" w:rsidRDefault="00AD6ADD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参考見積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F3D" w14:textId="77777777" w:rsidR="00AD6ADD" w:rsidRPr="00AD6ADD" w:rsidRDefault="00AD6ADD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業務コストの妥当性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AA68" w14:textId="77777777" w:rsidR="00AD6ADD" w:rsidRPr="00AD6ADD" w:rsidRDefault="00AD6ADD" w:rsidP="00195D8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D6AD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業務規模と大きく乖離がある場合は非特定</w:t>
            </w:r>
          </w:p>
        </w:tc>
      </w:tr>
    </w:tbl>
    <w:p w14:paraId="29FA1F7F" w14:textId="77DB26C8" w:rsidR="00AD6ADD" w:rsidRDefault="00AD6E60" w:rsidP="00195D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※見積書は工事費（設計及び施工監理含）と計測検証費を分けて提出すること。</w:t>
      </w:r>
    </w:p>
    <w:p w14:paraId="7B971EC1" w14:textId="1FBE7350" w:rsidR="00015C4D" w:rsidRDefault="00015C4D" w:rsidP="00195D8E">
      <w:pPr>
        <w:rPr>
          <w:rFonts w:asciiTheme="minorEastAsia" w:hAnsiTheme="minorEastAsia"/>
          <w:sz w:val="24"/>
          <w:szCs w:val="24"/>
        </w:rPr>
      </w:pPr>
    </w:p>
    <w:p w14:paraId="685A7E21" w14:textId="77777777" w:rsidR="00AD6E60" w:rsidRPr="00AD6ADD" w:rsidRDefault="00AD6E60" w:rsidP="00195D8E">
      <w:pPr>
        <w:rPr>
          <w:rFonts w:asciiTheme="minorEastAsia" w:hAnsiTheme="minorEastAsia" w:hint="eastAsia"/>
          <w:sz w:val="24"/>
          <w:szCs w:val="24"/>
        </w:rPr>
      </w:pPr>
    </w:p>
    <w:p w14:paraId="6F83C739" w14:textId="098120F0" w:rsidR="00AD6ADD" w:rsidRPr="00C24A63" w:rsidRDefault="00015C4D" w:rsidP="00195D8E">
      <w:pPr>
        <w:rPr>
          <w:rFonts w:asciiTheme="majorEastAsia" w:eastAsiaTheme="majorEastAsia" w:hAnsiTheme="majorEastAsia"/>
          <w:sz w:val="24"/>
          <w:szCs w:val="24"/>
        </w:rPr>
      </w:pPr>
      <w:r w:rsidRPr="00C24A6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D6ADD" w:rsidRPr="00C24A63">
        <w:rPr>
          <w:rFonts w:asciiTheme="majorEastAsia" w:eastAsiaTheme="majorEastAsia" w:hAnsiTheme="majorEastAsia" w:hint="eastAsia"/>
          <w:sz w:val="24"/>
          <w:szCs w:val="24"/>
        </w:rPr>
        <w:t>．提案書の特定</w:t>
      </w:r>
    </w:p>
    <w:p w14:paraId="2D7ED250" w14:textId="49DDE94E" w:rsidR="001E53A9" w:rsidRDefault="00AD6ADD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プロポーザル審査委員会は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提出された技術資料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提案書について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各々の評価基準に基づき算出された合計点が最も高い者を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Pr="00AD6ADD">
        <w:rPr>
          <w:rFonts w:asciiTheme="minorEastAsia" w:hAnsiTheme="minorEastAsia" w:hint="eastAsia"/>
          <w:sz w:val="24"/>
          <w:szCs w:val="24"/>
        </w:rPr>
        <w:t>当該業務に最適な者として特定する。</w:t>
      </w:r>
    </w:p>
    <w:p w14:paraId="75572399" w14:textId="4F7A4FA1" w:rsidR="0028371B" w:rsidRDefault="00AD6ADD" w:rsidP="00195D8E">
      <w:pPr>
        <w:ind w:leftChars="100" w:left="232" w:firstLineChars="100" w:firstLine="262"/>
        <w:rPr>
          <w:rFonts w:ascii="HG丸ｺﾞｼｯｸM-PRO" w:eastAsia="HG丸ｺﾞｼｯｸM-PRO" w:hAnsi="HG丸ｺﾞｼｯｸM-PRO"/>
          <w:sz w:val="24"/>
          <w:szCs w:val="24"/>
        </w:rPr>
      </w:pPr>
      <w:r w:rsidRPr="00AD6ADD">
        <w:rPr>
          <w:rFonts w:asciiTheme="minorEastAsia" w:hAnsiTheme="minorEastAsia" w:hint="eastAsia"/>
          <w:sz w:val="24"/>
          <w:szCs w:val="24"/>
        </w:rPr>
        <w:t>合計点が同点となった者が複数あ</w:t>
      </w:r>
      <w:r w:rsidR="0028371B">
        <w:rPr>
          <w:rFonts w:asciiTheme="minorEastAsia" w:hAnsiTheme="minorEastAsia" w:hint="eastAsia"/>
          <w:sz w:val="24"/>
          <w:szCs w:val="24"/>
        </w:rPr>
        <w:t>った場合は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 w:rsidR="00C551FE">
        <w:rPr>
          <w:rFonts w:asciiTheme="minorEastAsia" w:hAnsiTheme="minorEastAsia" w:hint="eastAsia"/>
          <w:sz w:val="24"/>
          <w:szCs w:val="24"/>
        </w:rPr>
        <w:t>技術点の総合項目２項の得点合計が大きい提案</w:t>
      </w:r>
      <w:r w:rsidR="0028371B">
        <w:rPr>
          <w:rFonts w:asciiTheme="minorEastAsia" w:hAnsiTheme="minorEastAsia" w:hint="eastAsia"/>
          <w:sz w:val="24"/>
          <w:szCs w:val="24"/>
        </w:rPr>
        <w:t>者を特定者とする。</w:t>
      </w:r>
    </w:p>
    <w:p w14:paraId="2AFD8AF0" w14:textId="59183469" w:rsidR="001F6890" w:rsidRPr="001E53A9" w:rsidRDefault="0028371B" w:rsidP="00195D8E">
      <w:pPr>
        <w:ind w:leftChars="100" w:left="232" w:firstLineChars="100" w:firstLine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</w:t>
      </w:r>
      <w:r w:rsidR="00C551F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提案書を提出したものが１者のみであった場合は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その者を上記の評価基準に基づき評価したうえで協議し</w:t>
      </w:r>
      <w:r w:rsidR="00A5422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審査委員が認めた場合はその者を最適な者として特定する。</w:t>
      </w:r>
    </w:p>
    <w:sectPr w:rsidR="001F6890" w:rsidRPr="001E53A9" w:rsidSect="00B12AC8">
      <w:footerReference w:type="default" r:id="rId7"/>
      <w:pgSz w:w="11906" w:h="16838"/>
      <w:pgMar w:top="1440" w:right="1077" w:bottom="1440" w:left="1077" w:header="851" w:footer="283" w:gutter="0"/>
      <w:cols w:space="425"/>
      <w:docGrid w:type="linesAndChars" w:linePitch="332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D9AD" w14:textId="77777777" w:rsidR="00AF6A9D" w:rsidRDefault="00AF6A9D" w:rsidP="00411FBC">
      <w:r>
        <w:separator/>
      </w:r>
    </w:p>
  </w:endnote>
  <w:endnote w:type="continuationSeparator" w:id="0">
    <w:p w14:paraId="4A368E2C" w14:textId="77777777" w:rsidR="00AF6A9D" w:rsidRDefault="00AF6A9D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945892"/>
      <w:docPartObj>
        <w:docPartGallery w:val="Page Numbers (Bottom of Page)"/>
        <w:docPartUnique/>
      </w:docPartObj>
    </w:sdtPr>
    <w:sdtEndPr/>
    <w:sdtContent>
      <w:p w14:paraId="488CE3D7" w14:textId="02B01910" w:rsidR="00B12AC8" w:rsidRDefault="00B12A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FBD9D3" w14:textId="77777777" w:rsidR="00B12AC8" w:rsidRDefault="00B12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ED88" w14:textId="77777777" w:rsidR="00AF6A9D" w:rsidRDefault="00AF6A9D" w:rsidP="00411FBC">
      <w:r>
        <w:separator/>
      </w:r>
    </w:p>
  </w:footnote>
  <w:footnote w:type="continuationSeparator" w:id="0">
    <w:p w14:paraId="12C4719C" w14:textId="77777777" w:rsidR="00AF6A9D" w:rsidRDefault="00AF6A9D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ADD"/>
    <w:rsid w:val="00015C4D"/>
    <w:rsid w:val="00040F0C"/>
    <w:rsid w:val="000514AC"/>
    <w:rsid w:val="000D4CF3"/>
    <w:rsid w:val="00112BE2"/>
    <w:rsid w:val="00123164"/>
    <w:rsid w:val="001576FF"/>
    <w:rsid w:val="00177DAB"/>
    <w:rsid w:val="00195D8E"/>
    <w:rsid w:val="001E53A9"/>
    <w:rsid w:val="001F6890"/>
    <w:rsid w:val="0020229B"/>
    <w:rsid w:val="00264050"/>
    <w:rsid w:val="0028371B"/>
    <w:rsid w:val="002C00B2"/>
    <w:rsid w:val="00325BF5"/>
    <w:rsid w:val="003657BA"/>
    <w:rsid w:val="00393F6F"/>
    <w:rsid w:val="003E3842"/>
    <w:rsid w:val="00411FBC"/>
    <w:rsid w:val="004313B2"/>
    <w:rsid w:val="00456493"/>
    <w:rsid w:val="00463785"/>
    <w:rsid w:val="005726A5"/>
    <w:rsid w:val="00593B00"/>
    <w:rsid w:val="005A3DE0"/>
    <w:rsid w:val="00636923"/>
    <w:rsid w:val="006528A2"/>
    <w:rsid w:val="00667616"/>
    <w:rsid w:val="006A13C4"/>
    <w:rsid w:val="006A55B3"/>
    <w:rsid w:val="006A693C"/>
    <w:rsid w:val="007222EF"/>
    <w:rsid w:val="00780888"/>
    <w:rsid w:val="00787840"/>
    <w:rsid w:val="00790344"/>
    <w:rsid w:val="007C46FE"/>
    <w:rsid w:val="007E3422"/>
    <w:rsid w:val="00814B83"/>
    <w:rsid w:val="00895F9D"/>
    <w:rsid w:val="008A15BC"/>
    <w:rsid w:val="008C756A"/>
    <w:rsid w:val="008D2D1F"/>
    <w:rsid w:val="008E0A0D"/>
    <w:rsid w:val="008E4EC8"/>
    <w:rsid w:val="008E61D1"/>
    <w:rsid w:val="00902678"/>
    <w:rsid w:val="009043C1"/>
    <w:rsid w:val="00961B2D"/>
    <w:rsid w:val="00977D65"/>
    <w:rsid w:val="009C1B05"/>
    <w:rsid w:val="009C3F97"/>
    <w:rsid w:val="009F3BEF"/>
    <w:rsid w:val="00A46B28"/>
    <w:rsid w:val="00A54225"/>
    <w:rsid w:val="00A82504"/>
    <w:rsid w:val="00A936D0"/>
    <w:rsid w:val="00AA0B40"/>
    <w:rsid w:val="00AC42F1"/>
    <w:rsid w:val="00AD6ADD"/>
    <w:rsid w:val="00AD6E60"/>
    <w:rsid w:val="00AF6A9D"/>
    <w:rsid w:val="00AF7D00"/>
    <w:rsid w:val="00B11E60"/>
    <w:rsid w:val="00B12AC8"/>
    <w:rsid w:val="00B25EA8"/>
    <w:rsid w:val="00B45592"/>
    <w:rsid w:val="00B63380"/>
    <w:rsid w:val="00BB7DA7"/>
    <w:rsid w:val="00C24A63"/>
    <w:rsid w:val="00C471CB"/>
    <w:rsid w:val="00C551FE"/>
    <w:rsid w:val="00C7178D"/>
    <w:rsid w:val="00CC07EF"/>
    <w:rsid w:val="00CF4192"/>
    <w:rsid w:val="00CF6142"/>
    <w:rsid w:val="00D030D5"/>
    <w:rsid w:val="00D20EC4"/>
    <w:rsid w:val="00D846DC"/>
    <w:rsid w:val="00E33CC8"/>
    <w:rsid w:val="00E50F7E"/>
    <w:rsid w:val="00E83957"/>
    <w:rsid w:val="00ED119F"/>
    <w:rsid w:val="00ED441A"/>
    <w:rsid w:val="00F61BCD"/>
    <w:rsid w:val="00F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FD9FA"/>
  <w15:docId w15:val="{59E7474B-1D48-40E5-8998-DDBA1A0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table" w:styleId="a7">
    <w:name w:val="Table Grid"/>
    <w:basedOn w:val="a1"/>
    <w:uiPriority w:val="59"/>
    <w:rsid w:val="0039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923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E33C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784B-74A7-4C3F-AAEC-D8B33F38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黒田幸弘</cp:lastModifiedBy>
  <cp:revision>68</cp:revision>
  <cp:lastPrinted>2025-05-12T07:46:00Z</cp:lastPrinted>
  <dcterms:created xsi:type="dcterms:W3CDTF">2015-07-17T07:13:00Z</dcterms:created>
  <dcterms:modified xsi:type="dcterms:W3CDTF">2025-05-12T07:53:00Z</dcterms:modified>
</cp:coreProperties>
</file>