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5506" w14:textId="4CE7017E" w:rsidR="00CF4192" w:rsidRPr="004313B2" w:rsidRDefault="009F3BEF" w:rsidP="00D030D5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121761213"/>
      <w:r>
        <w:rPr>
          <w:rFonts w:asciiTheme="majorEastAsia" w:eastAsiaTheme="majorEastAsia" w:hAnsiTheme="majorEastAsia" w:hint="eastAsia"/>
          <w:sz w:val="24"/>
          <w:szCs w:val="24"/>
        </w:rPr>
        <w:t>稲敷市</w:t>
      </w:r>
      <w:r w:rsidR="00E33CC8">
        <w:rPr>
          <w:rFonts w:asciiTheme="majorEastAsia" w:eastAsiaTheme="majorEastAsia" w:hAnsiTheme="majorEastAsia" w:hint="eastAsia"/>
          <w:sz w:val="24"/>
          <w:szCs w:val="24"/>
        </w:rPr>
        <w:t>新利根総合運動公園体育館改修ESCO事業</w:t>
      </w:r>
      <w:r w:rsidR="00CF4192" w:rsidRPr="004313B2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bookmarkEnd w:id="0"/>
    </w:p>
    <w:p w14:paraId="0B7ABD61" w14:textId="2F9FE32F" w:rsidR="00AD6ADD" w:rsidRPr="004313B2" w:rsidRDefault="00AD6ADD" w:rsidP="00D030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313B2">
        <w:rPr>
          <w:rFonts w:asciiTheme="majorEastAsia" w:eastAsiaTheme="majorEastAsia" w:hAnsiTheme="majorEastAsia" w:hint="eastAsia"/>
          <w:sz w:val="24"/>
          <w:szCs w:val="24"/>
        </w:rPr>
        <w:t>プロポーザル審査(評価)</w:t>
      </w:r>
      <w:r w:rsidR="00D030D5" w:rsidRPr="004313B2">
        <w:rPr>
          <w:rFonts w:asciiTheme="majorEastAsia" w:eastAsiaTheme="majorEastAsia" w:hAnsiTheme="majorEastAsia" w:hint="eastAsia"/>
          <w:sz w:val="24"/>
          <w:szCs w:val="24"/>
        </w:rPr>
        <w:t>要領</w:t>
      </w:r>
    </w:p>
    <w:p w14:paraId="7EBFFA2A" w14:textId="446E3D86" w:rsidR="00AD6ADD" w:rsidRDefault="00AD6ADD" w:rsidP="00195D8E">
      <w:pPr>
        <w:rPr>
          <w:rFonts w:asciiTheme="minorEastAsia" w:hAnsiTheme="minorEastAsia"/>
          <w:sz w:val="24"/>
          <w:szCs w:val="24"/>
        </w:rPr>
      </w:pPr>
    </w:p>
    <w:p w14:paraId="543B127F" w14:textId="77777777" w:rsidR="00195D8E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25ED2BD9" w14:textId="77777777" w:rsidR="00AD6ADD" w:rsidRPr="008A15BC" w:rsidRDefault="00AD6ADD" w:rsidP="00195D8E">
      <w:pPr>
        <w:rPr>
          <w:rFonts w:asciiTheme="majorEastAsia" w:eastAsiaTheme="majorEastAsia" w:hAnsiTheme="majorEastAsia"/>
          <w:sz w:val="24"/>
          <w:szCs w:val="24"/>
        </w:rPr>
      </w:pPr>
      <w:r w:rsidRPr="008A15BC">
        <w:rPr>
          <w:rFonts w:asciiTheme="majorEastAsia" w:eastAsiaTheme="majorEastAsia" w:hAnsiTheme="majorEastAsia" w:hint="eastAsia"/>
          <w:sz w:val="24"/>
          <w:szCs w:val="24"/>
        </w:rPr>
        <w:t>１．選定方法</w:t>
      </w:r>
    </w:p>
    <w:p w14:paraId="16B7F0C9" w14:textId="28D818CB" w:rsidR="00AD6ADD" w:rsidRPr="00AD6ADD" w:rsidRDefault="00AD6ADD" w:rsidP="00195D8E">
      <w:pPr>
        <w:ind w:left="773" w:hangingChars="295" w:hanging="773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（１）</w:t>
      </w:r>
      <w:r w:rsidR="0028371B">
        <w:rPr>
          <w:rFonts w:asciiTheme="minorEastAsia" w:hAnsiTheme="minorEastAsia" w:hint="eastAsia"/>
          <w:sz w:val="24"/>
          <w:szCs w:val="24"/>
        </w:rPr>
        <w:t>参加表明</w:t>
      </w:r>
      <w:r w:rsidR="0028371B" w:rsidRPr="00AD6ADD">
        <w:rPr>
          <w:rFonts w:asciiTheme="minorEastAsia" w:hAnsiTheme="minorEastAsia" w:hint="eastAsia"/>
          <w:sz w:val="24"/>
          <w:szCs w:val="24"/>
        </w:rPr>
        <w:t>については</w:t>
      </w:r>
      <w:r w:rsidR="00CF4192">
        <w:rPr>
          <w:rFonts w:asciiTheme="minorEastAsia" w:hAnsiTheme="minorEastAsia" w:hint="eastAsia"/>
          <w:sz w:val="24"/>
          <w:szCs w:val="24"/>
        </w:rPr>
        <w:t>、</w:t>
      </w:r>
      <w:r w:rsidR="0028371B" w:rsidRPr="00AD6ADD">
        <w:rPr>
          <w:rFonts w:asciiTheme="minorEastAsia" w:hAnsiTheme="minorEastAsia" w:hint="eastAsia"/>
          <w:sz w:val="24"/>
          <w:szCs w:val="24"/>
        </w:rPr>
        <w:t>事務局</w:t>
      </w:r>
      <w:r w:rsidR="0028371B">
        <w:rPr>
          <w:rFonts w:asciiTheme="minorEastAsia" w:hAnsiTheme="minorEastAsia" w:hint="eastAsia"/>
          <w:sz w:val="24"/>
          <w:szCs w:val="24"/>
        </w:rPr>
        <w:t>が</w:t>
      </w:r>
      <w:r w:rsidR="0028371B" w:rsidRPr="00AD6ADD">
        <w:rPr>
          <w:rFonts w:asciiTheme="minorEastAsia" w:hAnsiTheme="minorEastAsia" w:hint="eastAsia"/>
          <w:sz w:val="24"/>
          <w:szCs w:val="24"/>
        </w:rPr>
        <w:t>確認を行い</w:t>
      </w:r>
      <w:r w:rsidR="00CF4192">
        <w:rPr>
          <w:rFonts w:asciiTheme="minorEastAsia" w:hAnsiTheme="minorEastAsia" w:hint="eastAsia"/>
          <w:sz w:val="24"/>
          <w:szCs w:val="24"/>
        </w:rPr>
        <w:t>、</w:t>
      </w:r>
      <w:r w:rsidR="0028371B" w:rsidRPr="00AD6ADD">
        <w:rPr>
          <w:rFonts w:asciiTheme="minorEastAsia" w:hAnsiTheme="minorEastAsia" w:hint="eastAsia"/>
          <w:sz w:val="24"/>
          <w:szCs w:val="24"/>
        </w:rPr>
        <w:t>審査委員会に報告する。</w:t>
      </w:r>
    </w:p>
    <w:p w14:paraId="299D1767" w14:textId="053A007A" w:rsidR="00AD6ADD" w:rsidRPr="00AD6ADD" w:rsidRDefault="0028371B" w:rsidP="00195D8E">
      <w:pPr>
        <w:ind w:left="773" w:hangingChars="295" w:hanging="7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（２）提案書の</w:t>
      </w:r>
      <w:r w:rsidRPr="00AD6ADD">
        <w:rPr>
          <w:rFonts w:asciiTheme="minorEastAsia" w:hAnsiTheme="minorEastAsia" w:hint="eastAsia"/>
          <w:sz w:val="24"/>
          <w:szCs w:val="24"/>
        </w:rPr>
        <w:t>選定は</w:t>
      </w:r>
      <w:r w:rsidR="00CF4192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本要領に基づいて評価を行い</w:t>
      </w:r>
      <w:r w:rsidR="00CF419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その評価結果をもとに</w:t>
      </w:r>
      <w:r w:rsidRPr="00AD6ADD">
        <w:rPr>
          <w:rFonts w:asciiTheme="minorEastAsia" w:hAnsiTheme="minorEastAsia" w:hint="eastAsia"/>
          <w:sz w:val="24"/>
          <w:szCs w:val="24"/>
        </w:rPr>
        <w:t>審査委員会の審議により選定する。</w:t>
      </w:r>
    </w:p>
    <w:p w14:paraId="0A978FBB" w14:textId="63A8B33F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（３）</w:t>
      </w:r>
      <w:r w:rsidR="0028371B" w:rsidRPr="00AD6ADD">
        <w:rPr>
          <w:rFonts w:asciiTheme="minorEastAsia" w:hAnsiTheme="minorEastAsia" w:hint="eastAsia"/>
          <w:sz w:val="24"/>
          <w:szCs w:val="24"/>
        </w:rPr>
        <w:t>配点</w:t>
      </w:r>
      <w:r w:rsidR="0028371B">
        <w:rPr>
          <w:rFonts w:asciiTheme="minorEastAsia" w:hAnsiTheme="minorEastAsia" w:hint="eastAsia"/>
          <w:sz w:val="24"/>
          <w:szCs w:val="24"/>
        </w:rPr>
        <w:t>及び評価基準</w:t>
      </w:r>
      <w:r w:rsidR="0028371B" w:rsidRPr="00AD6ADD">
        <w:rPr>
          <w:rFonts w:asciiTheme="minorEastAsia" w:hAnsiTheme="minorEastAsia" w:hint="eastAsia"/>
          <w:sz w:val="24"/>
          <w:szCs w:val="24"/>
        </w:rPr>
        <w:t>は下記のとおりとする。</w:t>
      </w:r>
    </w:p>
    <w:p w14:paraId="4AB7E484" w14:textId="794183A6" w:rsidR="00195D8E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61647EA0" w14:textId="77777777" w:rsidR="00195D8E" w:rsidRPr="00AD6ADD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762F2967" w14:textId="6A032D39" w:rsidR="00AD6ADD" w:rsidRPr="00AC42F1" w:rsidRDefault="00AD6ADD" w:rsidP="00195D8E">
      <w:pPr>
        <w:ind w:left="262" w:hangingChars="100" w:hanging="262"/>
        <w:rPr>
          <w:rFonts w:asciiTheme="majorEastAsia" w:eastAsiaTheme="majorEastAsia" w:hAnsiTheme="majorEastAsia"/>
          <w:sz w:val="24"/>
          <w:szCs w:val="24"/>
        </w:rPr>
      </w:pPr>
      <w:r w:rsidRPr="00AC42F1">
        <w:rPr>
          <w:rFonts w:asciiTheme="majorEastAsia" w:eastAsiaTheme="majorEastAsia" w:hAnsiTheme="majorEastAsia" w:hint="eastAsia"/>
          <w:sz w:val="24"/>
          <w:szCs w:val="24"/>
        </w:rPr>
        <w:t>２．業務実施上の留意事項（次の場合は委員会において</w:t>
      </w:r>
      <w:r w:rsidR="00CF4192" w:rsidRPr="00AC42F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AC42F1">
        <w:rPr>
          <w:rFonts w:asciiTheme="majorEastAsia" w:eastAsiaTheme="majorEastAsia" w:hAnsiTheme="majorEastAsia" w:hint="eastAsia"/>
          <w:sz w:val="24"/>
          <w:szCs w:val="24"/>
        </w:rPr>
        <w:t>参加要件の確認を行い参加させるかを判断する。）</w:t>
      </w:r>
    </w:p>
    <w:p w14:paraId="0A54536D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（１）企業の前年度売上高が著しく低い場合。</w:t>
      </w:r>
    </w:p>
    <w:p w14:paraId="60112B93" w14:textId="1FF9DD9B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（２）企業の職員数が著しく少ない場合。</w:t>
      </w:r>
    </w:p>
    <w:p w14:paraId="0DC1A256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（３）企業の同種業務実績がない場合。</w:t>
      </w:r>
    </w:p>
    <w:p w14:paraId="587D815A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（４）業務責任者が同種業務の実績がない場合。</w:t>
      </w:r>
    </w:p>
    <w:p w14:paraId="61D837CE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（５）業務責任者が提出者の組織に属していない場合。</w:t>
      </w:r>
    </w:p>
    <w:p w14:paraId="3EE1B912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（６）業務責任者が１名でない場合。</w:t>
      </w:r>
    </w:p>
    <w:p w14:paraId="7485BC35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（７）各担当者が</w:t>
      </w:r>
      <w:r w:rsidR="005726A5">
        <w:rPr>
          <w:rFonts w:asciiTheme="minorEastAsia" w:hAnsiTheme="minorEastAsia" w:hint="eastAsia"/>
          <w:sz w:val="24"/>
          <w:szCs w:val="24"/>
        </w:rPr>
        <w:t>２名以下</w:t>
      </w:r>
      <w:r w:rsidRPr="00AD6ADD">
        <w:rPr>
          <w:rFonts w:asciiTheme="minorEastAsia" w:hAnsiTheme="minorEastAsia" w:hint="eastAsia"/>
          <w:sz w:val="24"/>
          <w:szCs w:val="24"/>
        </w:rPr>
        <w:t>でない場合。</w:t>
      </w:r>
    </w:p>
    <w:p w14:paraId="499220D5" w14:textId="35BF7E36" w:rsidR="0028371B" w:rsidRDefault="00AD6ADD" w:rsidP="00195D8E">
      <w:pPr>
        <w:ind w:left="928" w:hangingChars="354" w:hanging="928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（８）配置予定の担当者が国家公務員の場合は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国家公務員法１０３条の規定を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</w:p>
    <w:p w14:paraId="060274A8" w14:textId="202DF437" w:rsidR="00AD6ADD" w:rsidRPr="00AD6ADD" w:rsidRDefault="00AD6ADD" w:rsidP="00195D8E">
      <w:pPr>
        <w:ind w:leftChars="300" w:left="839" w:hangingChars="54" w:hanging="142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地方公務員の場合は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地方公務員法第３８条の規定をみたしていない場合。</w:t>
      </w:r>
    </w:p>
    <w:p w14:paraId="27420C60" w14:textId="4F250839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（９）業務責任者が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それぞれ他の担当者を兼任している場合。</w:t>
      </w:r>
    </w:p>
    <w:p w14:paraId="2BE19352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（10）業務分野の大部分を再委託する場合。</w:t>
      </w:r>
    </w:p>
    <w:p w14:paraId="07DD7F78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（11</w:t>
      </w:r>
      <w:r w:rsidRPr="00AD6ADD">
        <w:rPr>
          <w:rFonts w:asciiTheme="minorEastAsia" w:hAnsiTheme="minorEastAsia"/>
          <w:sz w:val="24"/>
          <w:szCs w:val="24"/>
        </w:rPr>
        <w:t>）</w:t>
      </w:r>
      <w:r w:rsidRPr="00AD6ADD">
        <w:rPr>
          <w:rFonts w:asciiTheme="minorEastAsia" w:hAnsiTheme="minorEastAsia" w:hint="eastAsia"/>
          <w:sz w:val="24"/>
          <w:szCs w:val="24"/>
        </w:rPr>
        <w:t>協力会社が稲敷市の指名停止を受けている期間中である場合。</w:t>
      </w:r>
    </w:p>
    <w:p w14:paraId="576FC76E" w14:textId="0FCBFEC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（12）その他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設定した条件を満たしていない場合。</w:t>
      </w:r>
    </w:p>
    <w:p w14:paraId="1A16674D" w14:textId="77777777" w:rsidR="00195D8E" w:rsidRPr="00AD6ADD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75170A88" w14:textId="13055C2C" w:rsidR="00AD6ADD" w:rsidRPr="006528A2" w:rsidRDefault="00AD6ADD" w:rsidP="00195D8E">
      <w:pPr>
        <w:rPr>
          <w:rFonts w:asciiTheme="majorEastAsia" w:eastAsiaTheme="majorEastAsia" w:hAnsiTheme="majorEastAsia"/>
          <w:sz w:val="24"/>
          <w:szCs w:val="24"/>
        </w:rPr>
      </w:pPr>
      <w:r w:rsidRPr="00AC42F1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E33CC8">
        <w:rPr>
          <w:rFonts w:asciiTheme="majorEastAsia" w:eastAsiaTheme="majorEastAsia" w:hAnsiTheme="majorEastAsia" w:hint="eastAsia"/>
          <w:sz w:val="24"/>
          <w:szCs w:val="24"/>
        </w:rPr>
        <w:t>企業の概要、実績等</w:t>
      </w:r>
      <w:r w:rsidRPr="00AC42F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C42F1" w:rsidRPr="00AC42F1">
        <w:rPr>
          <w:rFonts w:asciiTheme="majorEastAsia" w:eastAsiaTheme="majorEastAsia" w:hAnsiTheme="majorEastAsia" w:hint="eastAsia"/>
          <w:sz w:val="24"/>
          <w:szCs w:val="24"/>
        </w:rPr>
        <w:t>評価基準</w:t>
      </w:r>
      <w:r w:rsidR="006528A2">
        <w:rPr>
          <w:rFonts w:asciiTheme="majorEastAsia" w:eastAsiaTheme="majorEastAsia" w:hAnsiTheme="majorEastAsia" w:hint="eastAsia"/>
          <w:sz w:val="24"/>
          <w:szCs w:val="24"/>
        </w:rPr>
        <w:t xml:space="preserve">　（１次審査)</w:t>
      </w:r>
    </w:p>
    <w:tbl>
      <w:tblPr>
        <w:tblW w:w="956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3396"/>
        <w:gridCol w:w="4400"/>
        <w:gridCol w:w="1340"/>
      </w:tblGrid>
      <w:tr w:rsidR="00902678" w:rsidRPr="006C12DE" w14:paraId="0DF2D4B8" w14:textId="2C2E263D" w:rsidTr="00902678">
        <w:trPr>
          <w:trHeight w:val="270"/>
        </w:trPr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E93D" w14:textId="77777777" w:rsidR="00902678" w:rsidRPr="006C12DE" w:rsidRDefault="00902678" w:rsidP="00195D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評価基準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A10" w14:textId="545366DF" w:rsidR="00902678" w:rsidRDefault="00902678" w:rsidP="00195D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配点</w:t>
            </w:r>
          </w:p>
        </w:tc>
      </w:tr>
      <w:tr w:rsidR="00902678" w:rsidRPr="006C12DE" w14:paraId="7E40986C" w14:textId="4CF1C842" w:rsidTr="00902678">
        <w:trPr>
          <w:trHeight w:val="124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02A" w14:textId="6FE93A23" w:rsidR="00902678" w:rsidRPr="006C12DE" w:rsidRDefault="00902678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様式①～④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335F" w14:textId="192AE8FE" w:rsidR="00902678" w:rsidRPr="006C12DE" w:rsidRDefault="00902678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C12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企業の概要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 w:rsidRPr="006C12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業務実績等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B4BA" w14:textId="2D91D020" w:rsidR="00902678" w:rsidRPr="006C12DE" w:rsidRDefault="00902678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資本金、</w:t>
            </w:r>
            <w:r w:rsidRPr="006C12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従業員数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 w:rsidRPr="006C12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同種・類似業務の実績等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5867" w14:textId="3D64BDDB" w:rsidR="00902678" w:rsidRDefault="00902678" w:rsidP="009026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20</w:t>
            </w:r>
          </w:p>
        </w:tc>
      </w:tr>
    </w:tbl>
    <w:p w14:paraId="05A5D5BB" w14:textId="4A906DF4" w:rsidR="00E33CC8" w:rsidRPr="00264050" w:rsidRDefault="009C3F97" w:rsidP="00B25EA8">
      <w:pPr>
        <w:ind w:left="262" w:hangingChars="100" w:hanging="262"/>
        <w:rPr>
          <w:rFonts w:asciiTheme="minorEastAsia" w:hAnsiTheme="minorEastAsia"/>
          <w:color w:val="000000" w:themeColor="text1"/>
          <w:sz w:val="24"/>
          <w:szCs w:val="24"/>
        </w:rPr>
      </w:pPr>
      <w:r w:rsidRPr="00264050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E33CC8" w:rsidRPr="00264050">
        <w:rPr>
          <w:rFonts w:asciiTheme="minorEastAsia" w:hAnsiTheme="minorEastAsia" w:hint="eastAsia"/>
          <w:color w:val="000000" w:themeColor="text1"/>
          <w:sz w:val="24"/>
          <w:szCs w:val="24"/>
        </w:rPr>
        <w:t>提出された参加表明書</w:t>
      </w:r>
      <w:r w:rsidR="00B25EA8" w:rsidRPr="00264050">
        <w:rPr>
          <w:rFonts w:asciiTheme="minorEastAsia" w:hAnsiTheme="minorEastAsia" w:hint="eastAsia"/>
          <w:color w:val="000000" w:themeColor="text1"/>
          <w:sz w:val="24"/>
          <w:szCs w:val="24"/>
        </w:rPr>
        <w:t>及び添付書類</w:t>
      </w:r>
      <w:r w:rsidR="00E33CC8" w:rsidRPr="00264050">
        <w:rPr>
          <w:rFonts w:asciiTheme="minorEastAsia" w:hAnsiTheme="minorEastAsia" w:hint="eastAsia"/>
          <w:color w:val="000000" w:themeColor="text1"/>
          <w:sz w:val="24"/>
          <w:szCs w:val="24"/>
        </w:rPr>
        <w:t>を審査し、プロポーザル応募の条件に沿って確認を行い評価を行う。</w:t>
      </w:r>
    </w:p>
    <w:p w14:paraId="0AF8A671" w14:textId="05E8CD4C" w:rsidR="00902678" w:rsidRPr="00902678" w:rsidRDefault="00902678" w:rsidP="00902678">
      <w:pPr>
        <w:rPr>
          <w:rFonts w:asciiTheme="minorEastAsia" w:hAnsiTheme="minorEastAsia"/>
          <w:sz w:val="24"/>
          <w:szCs w:val="24"/>
        </w:rPr>
      </w:pPr>
    </w:p>
    <w:p w14:paraId="0379FF39" w14:textId="77777777" w:rsidR="00902678" w:rsidRDefault="00902678" w:rsidP="00195D8E">
      <w:pPr>
        <w:rPr>
          <w:rFonts w:asciiTheme="minorEastAsia" w:hAnsiTheme="minorEastAsia" w:hint="eastAsia"/>
          <w:sz w:val="24"/>
          <w:szCs w:val="24"/>
        </w:rPr>
      </w:pPr>
    </w:p>
    <w:p w14:paraId="160E47A1" w14:textId="0D7C4215" w:rsidR="00AD6ADD" w:rsidRPr="00AC42F1" w:rsidRDefault="00AD6ADD" w:rsidP="00195D8E">
      <w:pPr>
        <w:rPr>
          <w:rFonts w:asciiTheme="majorEastAsia" w:eastAsiaTheme="majorEastAsia" w:hAnsiTheme="majorEastAsia"/>
          <w:sz w:val="24"/>
          <w:szCs w:val="24"/>
        </w:rPr>
      </w:pPr>
      <w:r w:rsidRPr="00AC42F1"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7C46FE" w:rsidRPr="00AC42F1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Pr="00AC42F1">
        <w:rPr>
          <w:rFonts w:asciiTheme="majorEastAsia" w:eastAsiaTheme="majorEastAsia" w:hAnsiTheme="majorEastAsia" w:hint="eastAsia"/>
          <w:sz w:val="24"/>
          <w:szCs w:val="24"/>
        </w:rPr>
        <w:t>書の評価項目及び配点，評価基準</w:t>
      </w:r>
      <w:r w:rsidR="006528A2">
        <w:rPr>
          <w:rFonts w:asciiTheme="majorEastAsia" w:eastAsiaTheme="majorEastAsia" w:hAnsiTheme="majorEastAsia" w:hint="eastAsia"/>
          <w:sz w:val="24"/>
          <w:szCs w:val="24"/>
        </w:rPr>
        <w:t xml:space="preserve">　（２次審査</w:t>
      </w:r>
      <w:r w:rsidR="006528A2">
        <w:rPr>
          <w:rFonts w:asciiTheme="majorEastAsia" w:eastAsiaTheme="majorEastAsia" w:hAnsiTheme="majorEastAsia"/>
          <w:sz w:val="24"/>
          <w:szCs w:val="24"/>
        </w:rPr>
        <w:t>）</w:t>
      </w:r>
    </w:p>
    <w:p w14:paraId="3CDEA7BB" w14:textId="33C57FF6" w:rsidR="00AD6ADD" w:rsidRDefault="00AD6ADD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提出された企画(技術)提案書について、次の評価基準に基づき評価する。なお、提案書の内容がほとんど記載されておらず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提案内容が判断できない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業務目的に反する記載や事実誤認等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適切な業務執行が妨げられる内容となっている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実</w:t>
      </w:r>
      <w:r w:rsidRPr="00AD6ADD">
        <w:rPr>
          <w:rFonts w:asciiTheme="minorEastAsia" w:hAnsiTheme="minorEastAsia" w:hint="eastAsia"/>
          <w:sz w:val="24"/>
          <w:szCs w:val="24"/>
        </w:rPr>
        <w:lastRenderedPageBreak/>
        <w:t>施方針と</w:t>
      </w:r>
      <w:r w:rsidR="002C00B2">
        <w:rPr>
          <w:rFonts w:asciiTheme="minorEastAsia" w:hAnsiTheme="minorEastAsia" w:hint="eastAsia"/>
          <w:sz w:val="24"/>
          <w:szCs w:val="24"/>
        </w:rPr>
        <w:t>要求に対する</w:t>
      </w:r>
      <w:r w:rsidRPr="00AD6ADD">
        <w:rPr>
          <w:rFonts w:asciiTheme="minorEastAsia" w:hAnsiTheme="minorEastAsia" w:hint="eastAsia"/>
          <w:sz w:val="24"/>
          <w:szCs w:val="24"/>
        </w:rPr>
        <w:t>技術提案に矛盾等があり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整合性が図られていない</w:t>
      </w:r>
      <w:r w:rsidR="002C00B2">
        <w:rPr>
          <w:rFonts w:asciiTheme="minorEastAsia" w:hAnsiTheme="minorEastAsia" w:hint="eastAsia"/>
          <w:sz w:val="24"/>
          <w:szCs w:val="24"/>
        </w:rPr>
        <w:t>などの</w:t>
      </w:r>
      <w:r w:rsidRPr="00AD6ADD">
        <w:rPr>
          <w:rFonts w:asciiTheme="minorEastAsia" w:hAnsiTheme="minorEastAsia" w:hint="eastAsia"/>
          <w:sz w:val="24"/>
          <w:szCs w:val="24"/>
        </w:rPr>
        <w:t>場合は評価しない。</w:t>
      </w:r>
    </w:p>
    <w:p w14:paraId="4190273A" w14:textId="10E8CE89" w:rsidR="005A3DE0" w:rsidRPr="00124760" w:rsidRDefault="005A3DE0" w:rsidP="00195D8E">
      <w:pPr>
        <w:ind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提案書の評価</w:t>
      </w:r>
    </w:p>
    <w:p w14:paraId="6200C4FE" w14:textId="4D0AA463" w:rsidR="00195D8E" w:rsidRDefault="005A3DE0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提案書の評価は</w:t>
      </w:r>
      <w:r w:rsidR="004313B2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提案</w:t>
      </w:r>
      <w:r>
        <w:rPr>
          <w:rFonts w:asciiTheme="minorEastAsia" w:hAnsiTheme="minorEastAsia" w:hint="eastAsia"/>
          <w:sz w:val="24"/>
          <w:szCs w:val="24"/>
        </w:rPr>
        <w:t>内容の的確性</w:t>
      </w:r>
      <w:r w:rsidR="004313B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実現性</w:t>
      </w:r>
      <w:r w:rsidR="004313B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技術力等</w:t>
      </w:r>
      <w:r w:rsidRPr="00124760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の評価とする。</w:t>
      </w:r>
    </w:p>
    <w:p w14:paraId="58A8703E" w14:textId="17ACB70E" w:rsidR="005A3DE0" w:rsidRPr="00C15CA4" w:rsidRDefault="005A3DE0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採点は評価項目の採点基準に基づき評価点（小数点以下</w:t>
      </w:r>
      <w:r w:rsidRPr="006C334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第３位を四捨五入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した</w:t>
      </w:r>
    </w:p>
    <w:p w14:paraId="50E6E572" w14:textId="3EF78ABE" w:rsidR="005A3DE0" w:rsidRDefault="005A3DE0" w:rsidP="00195D8E">
      <w:pPr>
        <w:ind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【評価項目の採点基準】</w:t>
      </w:r>
    </w:p>
    <w:tbl>
      <w:tblPr>
        <w:tblStyle w:val="TableGrid"/>
        <w:tblW w:w="8224" w:type="dxa"/>
        <w:tblInd w:w="679" w:type="dxa"/>
        <w:tblCellMar>
          <w:top w:w="35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7"/>
        <w:gridCol w:w="1123"/>
        <w:gridCol w:w="1561"/>
        <w:gridCol w:w="4253"/>
        <w:gridCol w:w="850"/>
      </w:tblGrid>
      <w:tr w:rsidR="00C551FE" w:rsidRPr="00047AA5" w14:paraId="22527F48" w14:textId="77777777" w:rsidTr="002919FF">
        <w:trPr>
          <w:trHeight w:val="370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F20F" w14:textId="77777777" w:rsidR="00C551FE" w:rsidRPr="00C551FE" w:rsidRDefault="00C551FE" w:rsidP="002919FF">
            <w:pPr>
              <w:ind w:right="8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評価項目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101A" w14:textId="77777777" w:rsidR="00C551FE" w:rsidRPr="00C551FE" w:rsidRDefault="00C551FE" w:rsidP="002919FF">
            <w:pPr>
              <w:ind w:right="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視点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8971" w14:textId="77777777" w:rsidR="00C551FE" w:rsidRPr="00C551FE" w:rsidRDefault="00C551FE" w:rsidP="002919FF">
            <w:pPr>
              <w:ind w:left="96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配点 </w:t>
            </w:r>
          </w:p>
        </w:tc>
      </w:tr>
      <w:tr w:rsidR="00C551FE" w:rsidRPr="00047AA5" w14:paraId="5ECCD4E2" w14:textId="77777777" w:rsidTr="002919FF">
        <w:trPr>
          <w:trHeight w:val="370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E9AEB8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技術点 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0A037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0984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60" w:rsidRPr="00047AA5" w14:paraId="33107D4D" w14:textId="77777777" w:rsidTr="007A78C4">
        <w:trPr>
          <w:trHeight w:val="554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30FCA53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C564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総合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7540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事業実績等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5FC" w14:textId="77777777" w:rsidR="00AD6E60" w:rsidRPr="00C551FE" w:rsidRDefault="00AD6E60" w:rsidP="002919FF">
            <w:pPr>
              <w:ind w:right="278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事業者の事業実績等提案全体のバランス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103B" w14:textId="77777777" w:rsidR="00AD6E60" w:rsidRPr="00C551FE" w:rsidRDefault="00AD6E60" w:rsidP="002919FF">
            <w:pPr>
              <w:ind w:right="89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 xml:space="preserve">　4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AD6E60" w:rsidRPr="00047AA5" w14:paraId="078ABFF9" w14:textId="77777777" w:rsidTr="007A78C4">
        <w:trPr>
          <w:trHeight w:val="5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3D2F5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CEA2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D738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市内事業者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6C49" w14:textId="77777777" w:rsidR="00AD6E60" w:rsidRPr="00C551FE" w:rsidRDefault="00AD6E60" w:rsidP="002919FF">
            <w:pPr>
              <w:ind w:right="489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市内事業者活用</w:t>
            </w: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市内経済への貢献度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30C4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 xml:space="preserve">　1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AD6E60" w:rsidRPr="00047AA5" w14:paraId="4A57FA26" w14:textId="77777777" w:rsidTr="007A78C4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37517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F80E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設計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FEF0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使用機器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C77" w14:textId="77777777" w:rsidR="00AD6E60" w:rsidRPr="00C551FE" w:rsidRDefault="00AD6E60" w:rsidP="002919FF">
            <w:pPr>
              <w:ind w:right="278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使用する機器の特色</w:t>
            </w:r>
          </w:p>
          <w:p w14:paraId="55DAEB73" w14:textId="77777777" w:rsidR="00AD6E60" w:rsidRPr="00C551FE" w:rsidRDefault="00AD6E60" w:rsidP="002919FF">
            <w:pPr>
              <w:ind w:right="278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配置についての考え方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79C9" w14:textId="77777777" w:rsidR="00AD6E60" w:rsidRPr="00C551FE" w:rsidRDefault="00AD6E60" w:rsidP="002919FF">
            <w:pPr>
              <w:ind w:right="89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 xml:space="preserve">　3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AD6E60" w:rsidRPr="00047AA5" w14:paraId="1C45FBEF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44D63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90AE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施工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2226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安全性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FBD3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施工時の安全配慮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9669" w14:textId="77777777" w:rsidR="00AD6E60" w:rsidRPr="00C551FE" w:rsidRDefault="00AD6E60" w:rsidP="002919FF">
            <w:pPr>
              <w:ind w:right="8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0 </w:t>
            </w:r>
          </w:p>
        </w:tc>
      </w:tr>
      <w:tr w:rsidR="00AD6E60" w:rsidRPr="00047AA5" w14:paraId="3BCECA46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EC5BB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482D4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E6F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品質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F5FC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施工体制等の考え方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7A055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60" w:rsidRPr="00047AA5" w14:paraId="01384888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2C0C4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0CE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21E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施工工程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1639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施工時期等の考え方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73EE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60" w:rsidRPr="00047AA5" w14:paraId="311E1C13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33F6D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3761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検証業務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012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効果検証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6F20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検証方式等の考え方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D507" w14:textId="77777777" w:rsidR="00AD6E60" w:rsidRPr="00C551FE" w:rsidRDefault="00AD6E60" w:rsidP="002919FF">
            <w:pPr>
              <w:ind w:right="89"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20 </w:t>
            </w:r>
          </w:p>
        </w:tc>
      </w:tr>
      <w:tr w:rsidR="00AD6E60" w:rsidRPr="00047AA5" w14:paraId="429BF810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7D706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F504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環境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93C2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省エネ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7CAC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地球温暖化対策への貢献度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D4C9" w14:textId="77777777" w:rsidR="00AD6E60" w:rsidRPr="00C551FE" w:rsidRDefault="00AD6E60" w:rsidP="002919FF">
            <w:pPr>
              <w:ind w:right="89"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0 </w:t>
            </w:r>
          </w:p>
        </w:tc>
      </w:tr>
      <w:tr w:rsidR="00AD6E60" w:rsidRPr="00047AA5" w14:paraId="56E9C00C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85DDE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89B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FEFE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廃棄等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4A90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既存設備の撤去等計画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4C8F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F66" w:rsidRPr="00047AA5" w14:paraId="1228CA8E" w14:textId="77777777" w:rsidTr="00004E7E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6418" w14:textId="77777777" w:rsidR="00135F66" w:rsidRPr="00C551FE" w:rsidRDefault="00135F66" w:rsidP="00135F66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550C" w14:textId="4B938128" w:rsidR="00135F66" w:rsidRPr="00C551FE" w:rsidRDefault="00135F66" w:rsidP="00135F66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価格の評価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AAE1" w14:textId="77777777" w:rsidR="00135F66" w:rsidRDefault="00135F66" w:rsidP="00135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（1－見積金額÷提案上限額）×100</w:t>
            </w:r>
          </w:p>
          <w:p w14:paraId="099309A9" w14:textId="77777777" w:rsidR="00135F66" w:rsidRDefault="00135F66" w:rsidP="00135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※小数点以下第３位を四捨五入</w:t>
            </w:r>
          </w:p>
          <w:p w14:paraId="5C929D60" w14:textId="6388F568" w:rsidR="00004E7E" w:rsidRPr="00C551FE" w:rsidRDefault="00004E7E" w:rsidP="00135F6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10点を上限とする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5AEA" w14:textId="3E415496" w:rsidR="00135F66" w:rsidRPr="00C551FE" w:rsidRDefault="00135F66" w:rsidP="00135F66">
            <w:pPr>
              <w:spacing w:after="160"/>
              <w:ind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C551FE" w:rsidRPr="00047AA5" w14:paraId="247C419A" w14:textId="77777777" w:rsidTr="002919FF">
        <w:trPr>
          <w:trHeight w:val="370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796BBE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本市利益点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73AA1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10DD3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51FE" w:rsidRPr="00047AA5" w14:paraId="48347F8A" w14:textId="77777777" w:rsidTr="002919FF">
        <w:trPr>
          <w:trHeight w:val="370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84A4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5D4C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省エネ効果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EA9" w14:textId="4338A010" w:rsidR="00C551FE" w:rsidRPr="00C551FE" w:rsidRDefault="00004E7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電気料金</w:t>
            </w:r>
            <w:r w:rsidR="00C551FE" w:rsidRPr="00C551FE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="00C551FE" w:rsidRPr="00C551FE">
              <w:rPr>
                <w:rFonts w:asciiTheme="minorEastAsia" w:hAnsiTheme="minorEastAsia"/>
                <w:sz w:val="24"/>
                <w:szCs w:val="24"/>
              </w:rPr>
              <w:t>積算根拠の妥当性</w:t>
            </w:r>
            <w:r w:rsidR="00C551FE"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48E6" w14:textId="77777777" w:rsidR="00C551FE" w:rsidRPr="00C551FE" w:rsidRDefault="00C551FE" w:rsidP="002919FF">
            <w:pPr>
              <w:ind w:right="89"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C551FE" w:rsidRPr="00047AA5" w14:paraId="177DF1D7" w14:textId="77777777" w:rsidTr="002919FF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9EC3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5936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削減保証額</w:t>
            </w: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3334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本市利益の最大化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96A" w14:textId="77777777" w:rsidR="00C551FE" w:rsidRPr="00C551FE" w:rsidRDefault="00C551FE" w:rsidP="002919FF">
            <w:pPr>
              <w:spacing w:after="160"/>
              <w:ind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</w:tbl>
    <w:p w14:paraId="0BFF0AFB" w14:textId="3278E96B" w:rsidR="00C551FE" w:rsidRDefault="00C551FE" w:rsidP="00C551FE">
      <w:pPr>
        <w:ind w:firstLineChars="200" w:firstLine="5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※評価の採点方法</w:t>
      </w:r>
    </w:p>
    <w:tbl>
      <w:tblPr>
        <w:tblStyle w:val="a7"/>
        <w:tblW w:w="0" w:type="auto"/>
        <w:tblInd w:w="870" w:type="dxa"/>
        <w:tblLook w:val="04A0" w:firstRow="1" w:lastRow="0" w:firstColumn="1" w:lastColumn="0" w:noHBand="0" w:noVBand="1"/>
      </w:tblPr>
      <w:tblGrid>
        <w:gridCol w:w="2268"/>
        <w:gridCol w:w="2392"/>
        <w:gridCol w:w="2286"/>
      </w:tblGrid>
      <w:tr w:rsidR="005A3DE0" w14:paraId="6598E9C1" w14:textId="77777777" w:rsidTr="005A3DE0">
        <w:trPr>
          <w:trHeight w:val="32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4FD27F9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197529567"/>
            <w:r>
              <w:rPr>
                <w:rFonts w:asciiTheme="minorEastAsia" w:hAnsiTheme="minorEastAsia" w:hint="eastAsia"/>
                <w:sz w:val="24"/>
                <w:szCs w:val="24"/>
              </w:rPr>
              <w:t>評価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14:paraId="3EF341F7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評価内容</w:t>
            </w:r>
          </w:p>
        </w:tc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153677A6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採点基準</w:t>
            </w:r>
          </w:p>
        </w:tc>
      </w:tr>
      <w:tr w:rsidR="005A3DE0" w14:paraId="5C7674D1" w14:textId="77777777" w:rsidTr="005A3DE0">
        <w:trPr>
          <w:trHeight w:val="382"/>
        </w:trPr>
        <w:tc>
          <w:tcPr>
            <w:tcW w:w="2268" w:type="dxa"/>
            <w:vAlign w:val="center"/>
          </w:tcPr>
          <w:p w14:paraId="364C71C6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2392" w:type="dxa"/>
            <w:vAlign w:val="center"/>
          </w:tcPr>
          <w:p w14:paraId="2DB5788C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優れている</w:t>
            </w:r>
          </w:p>
        </w:tc>
        <w:tc>
          <w:tcPr>
            <w:tcW w:w="2286" w:type="dxa"/>
            <w:vAlign w:val="center"/>
          </w:tcPr>
          <w:p w14:paraId="25DE4E81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配点×1.00</w:t>
            </w:r>
          </w:p>
        </w:tc>
      </w:tr>
      <w:tr w:rsidR="005A3DE0" w14:paraId="1FC8B76D" w14:textId="77777777" w:rsidTr="005A3DE0">
        <w:trPr>
          <w:trHeight w:val="401"/>
        </w:trPr>
        <w:tc>
          <w:tcPr>
            <w:tcW w:w="2268" w:type="dxa"/>
            <w:vAlign w:val="center"/>
          </w:tcPr>
          <w:p w14:paraId="476C5A7B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2392" w:type="dxa"/>
            <w:vAlign w:val="center"/>
          </w:tcPr>
          <w:p w14:paraId="22D7F162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やや優れている</w:t>
            </w:r>
          </w:p>
        </w:tc>
        <w:tc>
          <w:tcPr>
            <w:tcW w:w="2286" w:type="dxa"/>
            <w:vAlign w:val="center"/>
          </w:tcPr>
          <w:p w14:paraId="51540821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配点×0.75</w:t>
            </w:r>
          </w:p>
        </w:tc>
      </w:tr>
      <w:tr w:rsidR="005A3DE0" w14:paraId="5634AC6F" w14:textId="77777777" w:rsidTr="005A3DE0">
        <w:trPr>
          <w:trHeight w:val="279"/>
        </w:trPr>
        <w:tc>
          <w:tcPr>
            <w:tcW w:w="2268" w:type="dxa"/>
            <w:vAlign w:val="center"/>
          </w:tcPr>
          <w:p w14:paraId="7231977A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2392" w:type="dxa"/>
            <w:vAlign w:val="center"/>
          </w:tcPr>
          <w:p w14:paraId="738D1D13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</w:p>
        </w:tc>
        <w:tc>
          <w:tcPr>
            <w:tcW w:w="2286" w:type="dxa"/>
            <w:vAlign w:val="center"/>
          </w:tcPr>
          <w:p w14:paraId="07A1688D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配点×0.5</w:t>
            </w:r>
          </w:p>
        </w:tc>
      </w:tr>
      <w:tr w:rsidR="005A3DE0" w14:paraId="5424ED53" w14:textId="77777777" w:rsidTr="005A3DE0">
        <w:trPr>
          <w:trHeight w:val="341"/>
        </w:trPr>
        <w:tc>
          <w:tcPr>
            <w:tcW w:w="2268" w:type="dxa"/>
            <w:vAlign w:val="center"/>
          </w:tcPr>
          <w:p w14:paraId="3DC7F58B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2392" w:type="dxa"/>
            <w:vAlign w:val="center"/>
          </w:tcPr>
          <w:p w14:paraId="3B239975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やや劣っている</w:t>
            </w:r>
          </w:p>
        </w:tc>
        <w:tc>
          <w:tcPr>
            <w:tcW w:w="2286" w:type="dxa"/>
            <w:vAlign w:val="center"/>
          </w:tcPr>
          <w:p w14:paraId="5FC2EDAD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配点×0.25</w:t>
            </w:r>
          </w:p>
        </w:tc>
      </w:tr>
      <w:tr w:rsidR="005A3DE0" w14:paraId="2CC7DA8B" w14:textId="77777777" w:rsidTr="005A3DE0">
        <w:trPr>
          <w:trHeight w:val="247"/>
        </w:trPr>
        <w:tc>
          <w:tcPr>
            <w:tcW w:w="2268" w:type="dxa"/>
            <w:vAlign w:val="center"/>
          </w:tcPr>
          <w:p w14:paraId="27B15D13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</w:p>
        </w:tc>
        <w:tc>
          <w:tcPr>
            <w:tcW w:w="2392" w:type="dxa"/>
            <w:vAlign w:val="center"/>
          </w:tcPr>
          <w:p w14:paraId="5A4C6629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劣っている</w:t>
            </w:r>
          </w:p>
        </w:tc>
        <w:tc>
          <w:tcPr>
            <w:tcW w:w="2286" w:type="dxa"/>
            <w:vAlign w:val="center"/>
          </w:tcPr>
          <w:p w14:paraId="3FF81EF1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</w:t>
            </w:r>
          </w:p>
        </w:tc>
      </w:tr>
      <w:bookmarkEnd w:id="1"/>
    </w:tbl>
    <w:p w14:paraId="685A7E21" w14:textId="77777777" w:rsidR="00AD6E60" w:rsidRPr="00AD6ADD" w:rsidRDefault="00AD6E60" w:rsidP="00195D8E">
      <w:pPr>
        <w:rPr>
          <w:rFonts w:asciiTheme="minorEastAsia" w:hAnsiTheme="minorEastAsia" w:hint="eastAsia"/>
          <w:sz w:val="24"/>
          <w:szCs w:val="24"/>
        </w:rPr>
      </w:pPr>
    </w:p>
    <w:p w14:paraId="6F83C739" w14:textId="6901C65D" w:rsidR="00AD6ADD" w:rsidRPr="00C24A63" w:rsidRDefault="00004E7E" w:rsidP="00195D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AD6ADD" w:rsidRPr="00C24A63">
        <w:rPr>
          <w:rFonts w:asciiTheme="majorEastAsia" w:eastAsiaTheme="majorEastAsia" w:hAnsiTheme="majorEastAsia" w:hint="eastAsia"/>
          <w:sz w:val="24"/>
          <w:szCs w:val="24"/>
        </w:rPr>
        <w:t>．提案書の特定</w:t>
      </w:r>
    </w:p>
    <w:p w14:paraId="2D7ED250" w14:textId="49DDE94E" w:rsidR="001E53A9" w:rsidRDefault="00AD6ADD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プロポーザル審査委員会は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提出された技術資料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提案書について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各々の評価基準に基づき算出された合計点が最も高い者を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当該業務に最適な者として特</w:t>
      </w:r>
      <w:r w:rsidRPr="00AD6ADD">
        <w:rPr>
          <w:rFonts w:asciiTheme="minorEastAsia" w:hAnsiTheme="minorEastAsia" w:hint="eastAsia"/>
          <w:sz w:val="24"/>
          <w:szCs w:val="24"/>
        </w:rPr>
        <w:lastRenderedPageBreak/>
        <w:t>定する。</w:t>
      </w:r>
    </w:p>
    <w:p w14:paraId="75572399" w14:textId="4F7A4FA1" w:rsidR="0028371B" w:rsidRDefault="00AD6ADD" w:rsidP="00195D8E">
      <w:pPr>
        <w:ind w:leftChars="100" w:left="232" w:firstLineChars="100" w:firstLine="262"/>
        <w:rPr>
          <w:rFonts w:ascii="HG丸ｺﾞｼｯｸM-PRO" w:eastAsia="HG丸ｺﾞｼｯｸM-PRO" w:hAnsi="HG丸ｺﾞｼｯｸM-PRO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合計点が同点となった者が複数あ</w:t>
      </w:r>
      <w:r w:rsidR="0028371B">
        <w:rPr>
          <w:rFonts w:asciiTheme="minorEastAsia" w:hAnsiTheme="minorEastAsia" w:hint="eastAsia"/>
          <w:sz w:val="24"/>
          <w:szCs w:val="24"/>
        </w:rPr>
        <w:t>った場合は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="00C551FE">
        <w:rPr>
          <w:rFonts w:asciiTheme="minorEastAsia" w:hAnsiTheme="minorEastAsia" w:hint="eastAsia"/>
          <w:sz w:val="24"/>
          <w:szCs w:val="24"/>
        </w:rPr>
        <w:t>技術点の総合項目２項の得点合計が大きい提案</w:t>
      </w:r>
      <w:r w:rsidR="0028371B">
        <w:rPr>
          <w:rFonts w:asciiTheme="minorEastAsia" w:hAnsiTheme="minorEastAsia" w:hint="eastAsia"/>
          <w:sz w:val="24"/>
          <w:szCs w:val="24"/>
        </w:rPr>
        <w:t>者を特定者とする。</w:t>
      </w:r>
    </w:p>
    <w:p w14:paraId="2AFD8AF0" w14:textId="59183469" w:rsidR="001F6890" w:rsidRPr="001E53A9" w:rsidRDefault="0028371B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</w:t>
      </w:r>
      <w:r w:rsidR="00C551F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提案書を提出したものが１者のみであった場合は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その者を上記の評価基準に基づき評価したうえで協議し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審査委員が認めた場合はその者を最適な者として特定する。</w:t>
      </w:r>
    </w:p>
    <w:sectPr w:rsidR="001F6890" w:rsidRPr="001E53A9" w:rsidSect="00004E7E">
      <w:footerReference w:type="default" r:id="rId7"/>
      <w:pgSz w:w="11906" w:h="16838"/>
      <w:pgMar w:top="1440" w:right="1077" w:bottom="1134" w:left="1077" w:header="851" w:footer="284" w:gutter="0"/>
      <w:cols w:space="425"/>
      <w:docGrid w:type="linesAndChars" w:linePitch="332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D9AD" w14:textId="77777777" w:rsidR="00AF6A9D" w:rsidRDefault="00AF6A9D" w:rsidP="00411FBC">
      <w:r>
        <w:separator/>
      </w:r>
    </w:p>
  </w:endnote>
  <w:endnote w:type="continuationSeparator" w:id="0">
    <w:p w14:paraId="4A368E2C" w14:textId="77777777" w:rsidR="00AF6A9D" w:rsidRDefault="00AF6A9D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945892"/>
      <w:docPartObj>
        <w:docPartGallery w:val="Page Numbers (Bottom of Page)"/>
        <w:docPartUnique/>
      </w:docPartObj>
    </w:sdtPr>
    <w:sdtEndPr/>
    <w:sdtContent>
      <w:p w14:paraId="488CE3D7" w14:textId="02B01910" w:rsidR="00B12AC8" w:rsidRDefault="00B12A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FBD9D3" w14:textId="77777777" w:rsidR="00B12AC8" w:rsidRDefault="00B12A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ED88" w14:textId="77777777" w:rsidR="00AF6A9D" w:rsidRDefault="00AF6A9D" w:rsidP="00411FBC">
      <w:r>
        <w:separator/>
      </w:r>
    </w:p>
  </w:footnote>
  <w:footnote w:type="continuationSeparator" w:id="0">
    <w:p w14:paraId="12C4719C" w14:textId="77777777" w:rsidR="00AF6A9D" w:rsidRDefault="00AF6A9D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ADD"/>
    <w:rsid w:val="00004E7E"/>
    <w:rsid w:val="00015C4D"/>
    <w:rsid w:val="00040F0C"/>
    <w:rsid w:val="000514AC"/>
    <w:rsid w:val="000D4CF3"/>
    <w:rsid w:val="00112BE2"/>
    <w:rsid w:val="00123164"/>
    <w:rsid w:val="00135F66"/>
    <w:rsid w:val="001576FF"/>
    <w:rsid w:val="00177DAB"/>
    <w:rsid w:val="00195D8E"/>
    <w:rsid w:val="001E53A9"/>
    <w:rsid w:val="001F6890"/>
    <w:rsid w:val="0020229B"/>
    <w:rsid w:val="00264050"/>
    <w:rsid w:val="0028371B"/>
    <w:rsid w:val="002C00B2"/>
    <w:rsid w:val="00325BF5"/>
    <w:rsid w:val="003657BA"/>
    <w:rsid w:val="00393F6F"/>
    <w:rsid w:val="003E3842"/>
    <w:rsid w:val="00411FBC"/>
    <w:rsid w:val="004313B2"/>
    <w:rsid w:val="00456493"/>
    <w:rsid w:val="00463785"/>
    <w:rsid w:val="005726A5"/>
    <w:rsid w:val="00593B00"/>
    <w:rsid w:val="005A3DE0"/>
    <w:rsid w:val="00636923"/>
    <w:rsid w:val="006528A2"/>
    <w:rsid w:val="00667616"/>
    <w:rsid w:val="006A13C4"/>
    <w:rsid w:val="006A55B3"/>
    <w:rsid w:val="006A693C"/>
    <w:rsid w:val="007222EF"/>
    <w:rsid w:val="00780888"/>
    <w:rsid w:val="00787840"/>
    <w:rsid w:val="00790344"/>
    <w:rsid w:val="007C46FE"/>
    <w:rsid w:val="007E3422"/>
    <w:rsid w:val="00814B83"/>
    <w:rsid w:val="00895F9D"/>
    <w:rsid w:val="008A15BC"/>
    <w:rsid w:val="008C756A"/>
    <w:rsid w:val="008D2D1F"/>
    <w:rsid w:val="008E0A0D"/>
    <w:rsid w:val="008E4EC8"/>
    <w:rsid w:val="008E61D1"/>
    <w:rsid w:val="00902678"/>
    <w:rsid w:val="009043C1"/>
    <w:rsid w:val="00961B2D"/>
    <w:rsid w:val="00977D65"/>
    <w:rsid w:val="009C1B05"/>
    <w:rsid w:val="009C3F97"/>
    <w:rsid w:val="009F3BEF"/>
    <w:rsid w:val="00A46B28"/>
    <w:rsid w:val="00A54225"/>
    <w:rsid w:val="00A82504"/>
    <w:rsid w:val="00A936D0"/>
    <w:rsid w:val="00AA0B40"/>
    <w:rsid w:val="00AC42F1"/>
    <w:rsid w:val="00AD6ADD"/>
    <w:rsid w:val="00AD6E60"/>
    <w:rsid w:val="00AF6A9D"/>
    <w:rsid w:val="00AF7D00"/>
    <w:rsid w:val="00B11E60"/>
    <w:rsid w:val="00B12AC8"/>
    <w:rsid w:val="00B25EA8"/>
    <w:rsid w:val="00B45592"/>
    <w:rsid w:val="00B63380"/>
    <w:rsid w:val="00BB7DA7"/>
    <w:rsid w:val="00C24A63"/>
    <w:rsid w:val="00C471CB"/>
    <w:rsid w:val="00C551FE"/>
    <w:rsid w:val="00C7178D"/>
    <w:rsid w:val="00CC07EF"/>
    <w:rsid w:val="00CF4192"/>
    <w:rsid w:val="00CF6142"/>
    <w:rsid w:val="00D030D5"/>
    <w:rsid w:val="00D20EC4"/>
    <w:rsid w:val="00D846DC"/>
    <w:rsid w:val="00E33CC8"/>
    <w:rsid w:val="00E50F7E"/>
    <w:rsid w:val="00E83957"/>
    <w:rsid w:val="00ED119F"/>
    <w:rsid w:val="00ED441A"/>
    <w:rsid w:val="00F61BCD"/>
    <w:rsid w:val="00F7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2FD9FA"/>
  <w15:docId w15:val="{59E7474B-1D48-40E5-8998-DDBA1A05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table" w:styleId="a7">
    <w:name w:val="Table Grid"/>
    <w:basedOn w:val="a1"/>
    <w:uiPriority w:val="59"/>
    <w:rsid w:val="0039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923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E33CC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784B-74A7-4C3F-AAEC-D8B33F38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黒田幸弘</cp:lastModifiedBy>
  <cp:revision>70</cp:revision>
  <cp:lastPrinted>2025-05-20T06:37:00Z</cp:lastPrinted>
  <dcterms:created xsi:type="dcterms:W3CDTF">2015-07-17T07:13:00Z</dcterms:created>
  <dcterms:modified xsi:type="dcterms:W3CDTF">2025-05-20T06:40:00Z</dcterms:modified>
</cp:coreProperties>
</file>